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0AF652E" w14:textId="3D6237C0" w:rsidR="00EB437C" w:rsidRDefault="00231F9D" w:rsidP="0025643A">
      <w:pPr>
        <w:tabs>
          <w:tab w:val="center" w:pos="5386"/>
        </w:tabs>
      </w:pPr>
      <w:r w:rsidRPr="00231F9D">
        <w:rPr>
          <w:rFonts w:ascii="Times New Roman" w:eastAsia="Arial" w:hAnsi="Arial" w:cs="Arial"/>
          <w:bCs/>
          <w:noProof/>
          <w:sz w:val="80"/>
          <w:szCs w:val="80"/>
        </w:rPr>
        <w:drawing>
          <wp:anchor distT="0" distB="0" distL="114300" distR="114300" simplePos="0" relativeHeight="252110848" behindDoc="1" locked="0" layoutInCell="1" allowOverlap="1" wp14:anchorId="6E27B423" wp14:editId="7C01968A">
            <wp:simplePos x="0" y="0"/>
            <wp:positionH relativeFrom="margin">
              <wp:align>left</wp:align>
            </wp:positionH>
            <wp:positionV relativeFrom="paragraph">
              <wp:posOffset>188595</wp:posOffset>
            </wp:positionV>
            <wp:extent cx="2514600" cy="1916723"/>
            <wp:effectExtent l="0" t="0" r="0" b="7620"/>
            <wp:wrapTight wrapText="bothSides">
              <wp:wrapPolygon edited="0">
                <wp:start x="0" y="0"/>
                <wp:lineTo x="0" y="21471"/>
                <wp:lineTo x="21436" y="21471"/>
                <wp:lineTo x="21436" y="0"/>
                <wp:lineTo x="0" y="0"/>
              </wp:wrapPolygon>
            </wp:wrapTight>
            <wp:docPr id="12249525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4600" cy="1916723"/>
                    </a:xfrm>
                    <a:prstGeom prst="rect">
                      <a:avLst/>
                    </a:prstGeom>
                    <a:noFill/>
                    <a:ln>
                      <a:noFill/>
                    </a:ln>
                  </pic:spPr>
                </pic:pic>
              </a:graphicData>
            </a:graphic>
          </wp:anchor>
        </w:drawing>
      </w:r>
    </w:p>
    <w:p w14:paraId="0A8E33B9" w14:textId="1A93839C" w:rsidR="00231F9D" w:rsidRDefault="00231F9D" w:rsidP="00231F9D">
      <w:pPr>
        <w:pStyle w:val="BodyText"/>
        <w:rPr>
          <w:rFonts w:ascii="Times New Roman"/>
          <w:b w:val="0"/>
        </w:rPr>
      </w:pPr>
      <w:r>
        <w:rPr>
          <w:rFonts w:ascii="Times New Roman"/>
          <w:b w:val="0"/>
          <w:noProof/>
        </w:rPr>
        <w:drawing>
          <wp:anchor distT="0" distB="0" distL="0" distR="0" simplePos="0" relativeHeight="252109824" behindDoc="1" locked="0" layoutInCell="1" allowOverlap="1" wp14:anchorId="7758739F" wp14:editId="50B819CA">
            <wp:simplePos x="0" y="0"/>
            <wp:positionH relativeFrom="page">
              <wp:posOffset>4634323</wp:posOffset>
            </wp:positionH>
            <wp:positionV relativeFrom="page">
              <wp:posOffset>0</wp:posOffset>
            </wp:positionV>
            <wp:extent cx="2924692" cy="10674072"/>
            <wp:effectExtent l="0" t="0" r="0" b="0"/>
            <wp:wrapNone/>
            <wp:docPr id="189382914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2924692" cy="10674072"/>
                    </a:xfrm>
                    <a:prstGeom prst="rect">
                      <a:avLst/>
                    </a:prstGeom>
                  </pic:spPr>
                </pic:pic>
              </a:graphicData>
            </a:graphic>
          </wp:anchor>
        </w:drawing>
      </w:r>
    </w:p>
    <w:p w14:paraId="04369057" w14:textId="3090C855" w:rsidR="00231F9D" w:rsidRPr="00231F9D" w:rsidRDefault="00231F9D" w:rsidP="00231F9D">
      <w:pPr>
        <w:pStyle w:val="BodyText"/>
        <w:rPr>
          <w:rFonts w:ascii="Times New Roman"/>
          <w:lang w:val="en-GB"/>
        </w:rPr>
      </w:pPr>
    </w:p>
    <w:p w14:paraId="0C62E633" w14:textId="77777777" w:rsidR="00231F9D" w:rsidRDefault="00231F9D" w:rsidP="00231F9D">
      <w:pPr>
        <w:pStyle w:val="BodyText"/>
        <w:rPr>
          <w:rFonts w:ascii="Times New Roman"/>
          <w:b w:val="0"/>
        </w:rPr>
      </w:pPr>
    </w:p>
    <w:p w14:paraId="4925E986" w14:textId="77777777" w:rsidR="00231F9D" w:rsidRDefault="00231F9D" w:rsidP="00231F9D">
      <w:pPr>
        <w:pStyle w:val="BodyText"/>
        <w:rPr>
          <w:rFonts w:ascii="Times New Roman"/>
          <w:b w:val="0"/>
        </w:rPr>
      </w:pPr>
    </w:p>
    <w:p w14:paraId="4E7C9FF5" w14:textId="77777777" w:rsidR="00231F9D" w:rsidRDefault="00231F9D" w:rsidP="00231F9D">
      <w:pPr>
        <w:pStyle w:val="BodyText"/>
        <w:rPr>
          <w:rFonts w:ascii="Times New Roman"/>
          <w:b w:val="0"/>
        </w:rPr>
      </w:pPr>
    </w:p>
    <w:p w14:paraId="27F706DC" w14:textId="77777777" w:rsidR="00231F9D" w:rsidRDefault="00231F9D" w:rsidP="00231F9D">
      <w:pPr>
        <w:pStyle w:val="BodyText"/>
        <w:spacing w:before="279"/>
        <w:rPr>
          <w:rFonts w:ascii="Times New Roman"/>
          <w:b w:val="0"/>
        </w:rPr>
      </w:pPr>
    </w:p>
    <w:p w14:paraId="04BFD6B7" w14:textId="77777777" w:rsidR="00231F9D" w:rsidRDefault="00231F9D" w:rsidP="00231F9D">
      <w:pPr>
        <w:pStyle w:val="BodyText"/>
        <w:spacing w:line="302" w:lineRule="auto"/>
        <w:ind w:left="74" w:firstLine="3"/>
        <w:rPr>
          <w:color w:val="FF904D"/>
          <w:spacing w:val="-2"/>
          <w:w w:val="110"/>
        </w:rPr>
      </w:pPr>
      <w:r>
        <w:rPr>
          <w:color w:val="FF904D"/>
          <w:spacing w:val="-2"/>
          <w:w w:val="110"/>
        </w:rPr>
        <w:t xml:space="preserve">OLDHAM </w:t>
      </w:r>
    </w:p>
    <w:p w14:paraId="4ACEE888" w14:textId="542AB072" w:rsidR="00231F9D" w:rsidRDefault="00231F9D" w:rsidP="00231F9D">
      <w:pPr>
        <w:pStyle w:val="BodyText"/>
        <w:spacing w:line="302" w:lineRule="auto"/>
        <w:ind w:left="74" w:firstLine="3"/>
      </w:pPr>
      <w:r>
        <w:rPr>
          <w:color w:val="FF904D"/>
          <w:spacing w:val="-2"/>
        </w:rPr>
        <w:t>SAFEGUARDING</w:t>
      </w:r>
      <w:r>
        <w:rPr>
          <w:color w:val="FF904D"/>
          <w:spacing w:val="80"/>
          <w:w w:val="110"/>
        </w:rPr>
        <w:t xml:space="preserve"> </w:t>
      </w:r>
      <w:r>
        <w:rPr>
          <w:color w:val="FF904D"/>
          <w:spacing w:val="-2"/>
          <w:w w:val="110"/>
        </w:rPr>
        <w:t>CHILDREN PARTNERSHIP</w:t>
      </w:r>
    </w:p>
    <w:p w14:paraId="6E87990D" w14:textId="038F88CD" w:rsidR="005F049F" w:rsidRPr="00231F9D" w:rsidRDefault="00231F9D" w:rsidP="00231F9D">
      <w:pPr>
        <w:spacing w:before="350" w:line="304" w:lineRule="auto"/>
        <w:ind w:left="79"/>
        <w:rPr>
          <w:sz w:val="70"/>
        </w:rPr>
      </w:pPr>
      <w:r>
        <w:rPr>
          <w:color w:val="3B3B3B"/>
          <w:w w:val="105"/>
          <w:sz w:val="70"/>
        </w:rPr>
        <w:t>SINGLE AGENCY SUMMARY REPORTS</w:t>
      </w:r>
    </w:p>
    <w:p w14:paraId="6AB4461B" w14:textId="304FE1A0" w:rsidR="00231F9D" w:rsidRPr="00C631F7" w:rsidRDefault="00231F9D" w:rsidP="00231F9D">
      <w:pPr>
        <w:tabs>
          <w:tab w:val="left" w:pos="972"/>
          <w:tab w:val="left" w:pos="2742"/>
          <w:tab w:val="left" w:pos="4192"/>
          <w:tab w:val="left" w:pos="5794"/>
          <w:tab w:val="left" w:pos="7858"/>
        </w:tabs>
        <w:spacing w:before="369"/>
        <w:ind w:left="142"/>
        <w:jc w:val="both"/>
        <w:rPr>
          <w:rFonts w:cstheme="minorHAnsi"/>
          <w:b/>
          <w:sz w:val="40"/>
          <w:szCs w:val="24"/>
        </w:rPr>
        <w:sectPr w:rsidR="00231F9D" w:rsidRPr="00C631F7" w:rsidSect="0025643A">
          <w:headerReference w:type="even" r:id="rId10"/>
          <w:headerReference w:type="default" r:id="rId11"/>
          <w:footerReference w:type="default" r:id="rId12"/>
          <w:headerReference w:type="first" r:id="rId13"/>
          <w:type w:val="continuous"/>
          <w:pgSz w:w="11906" w:h="16838"/>
          <w:pgMar w:top="284" w:right="567" w:bottom="284" w:left="567" w:header="57" w:footer="624" w:gutter="0"/>
          <w:cols w:space="284"/>
          <w:titlePg/>
          <w:docGrid w:linePitch="360"/>
        </w:sectPr>
      </w:pPr>
      <w:r w:rsidRPr="00C631F7">
        <w:rPr>
          <w:rFonts w:cstheme="minorHAnsi"/>
          <w:b/>
          <w:sz w:val="40"/>
          <w:szCs w:val="24"/>
        </w:rPr>
        <w:t>1st April 2025 – 31</w:t>
      </w:r>
      <w:r w:rsidRPr="00C631F7">
        <w:rPr>
          <w:rFonts w:cstheme="minorHAnsi"/>
          <w:b/>
          <w:sz w:val="40"/>
          <w:szCs w:val="24"/>
          <w:vertAlign w:val="superscript"/>
        </w:rPr>
        <w:t>st</w:t>
      </w:r>
      <w:r w:rsidRPr="00C631F7">
        <w:rPr>
          <w:rFonts w:cstheme="minorHAnsi"/>
          <w:b/>
          <w:sz w:val="40"/>
          <w:szCs w:val="24"/>
        </w:rPr>
        <w:t xml:space="preserve"> March 2026</w:t>
      </w:r>
    </w:p>
    <w:p w14:paraId="08BCC574" w14:textId="77777777" w:rsidR="000E52B9" w:rsidRDefault="000E52B9" w:rsidP="00231F9D">
      <w:pPr>
        <w:rPr>
          <w:rFonts w:ascii="Arial" w:hAnsi="Arial" w:cs="Arial"/>
          <w:sz w:val="24"/>
          <w:szCs w:val="24"/>
        </w:rPr>
        <w:sectPr w:rsidR="000E52B9" w:rsidSect="0025643A">
          <w:pgSz w:w="11906" w:h="16838"/>
          <w:pgMar w:top="284" w:right="567" w:bottom="284" w:left="567" w:header="57" w:footer="624" w:gutter="0"/>
          <w:cols w:space="284"/>
          <w:titlePg/>
          <w:docGrid w:linePitch="360"/>
        </w:sectPr>
      </w:pPr>
    </w:p>
    <w:p w14:paraId="366629CD" w14:textId="2F5270C3" w:rsidR="00353AB0" w:rsidRPr="00BF794B" w:rsidRDefault="00353AB0" w:rsidP="00BF794B">
      <w:pPr>
        <w:rPr>
          <w:rFonts w:ascii="Arial" w:hAnsi="Arial" w:cs="Arial"/>
          <w:sz w:val="22"/>
          <w:szCs w:val="22"/>
        </w:rPr>
      </w:pPr>
      <w:r w:rsidRPr="00BF794B">
        <w:rPr>
          <w:rFonts w:ascii="Arial" w:hAnsi="Arial" w:cs="Arial"/>
          <w:sz w:val="22"/>
          <w:szCs w:val="22"/>
        </w:rPr>
        <w:t xml:space="preserve">This </w:t>
      </w:r>
      <w:r w:rsidR="0004750A" w:rsidRPr="00BF794B">
        <w:rPr>
          <w:rFonts w:ascii="Arial" w:hAnsi="Arial" w:cs="Arial"/>
          <w:sz w:val="22"/>
          <w:szCs w:val="22"/>
        </w:rPr>
        <w:t>r</w:t>
      </w:r>
      <w:r w:rsidRPr="00BF794B">
        <w:rPr>
          <w:rFonts w:ascii="Arial" w:hAnsi="Arial" w:cs="Arial"/>
          <w:sz w:val="22"/>
          <w:szCs w:val="22"/>
        </w:rPr>
        <w:t>eport is a public document.</w:t>
      </w:r>
    </w:p>
    <w:p w14:paraId="085E7CC9" w14:textId="77777777" w:rsidR="00353AB0" w:rsidRPr="00BF794B" w:rsidRDefault="00353AB0" w:rsidP="00BF794B">
      <w:pPr>
        <w:rPr>
          <w:rFonts w:ascii="Arial" w:hAnsi="Arial" w:cs="Arial"/>
          <w:sz w:val="22"/>
          <w:szCs w:val="22"/>
        </w:rPr>
      </w:pPr>
      <w:r w:rsidRPr="00BF794B">
        <w:rPr>
          <w:rFonts w:ascii="Arial" w:hAnsi="Arial" w:cs="Arial"/>
          <w:sz w:val="22"/>
          <w:szCs w:val="22"/>
        </w:rPr>
        <w:t>It can be accessed on the website of Oldham Safeguardi</w:t>
      </w:r>
      <w:r w:rsidR="00670AB7" w:rsidRPr="00BF794B">
        <w:rPr>
          <w:rFonts w:ascii="Arial" w:hAnsi="Arial" w:cs="Arial"/>
          <w:sz w:val="22"/>
          <w:szCs w:val="22"/>
        </w:rPr>
        <w:t xml:space="preserve">ng Children </w:t>
      </w:r>
      <w:r w:rsidR="003D43F4" w:rsidRPr="00BF794B">
        <w:rPr>
          <w:rFonts w:ascii="Arial" w:hAnsi="Arial" w:cs="Arial"/>
          <w:sz w:val="22"/>
          <w:szCs w:val="22"/>
        </w:rPr>
        <w:t>Partnership</w:t>
      </w:r>
      <w:r w:rsidR="00670AB7" w:rsidRPr="00BF794B">
        <w:rPr>
          <w:rFonts w:ascii="Arial" w:hAnsi="Arial" w:cs="Arial"/>
          <w:sz w:val="22"/>
          <w:szCs w:val="22"/>
        </w:rPr>
        <w:t xml:space="preserve">: </w:t>
      </w:r>
      <w:hyperlink r:id="rId14" w:history="1">
        <w:r w:rsidR="00907243" w:rsidRPr="00BF794B">
          <w:rPr>
            <w:rStyle w:val="Hyperlink"/>
            <w:rFonts w:ascii="Arial" w:hAnsi="Arial" w:cs="Arial"/>
            <w:sz w:val="22"/>
            <w:szCs w:val="22"/>
          </w:rPr>
          <w:t>https://www.olscb.org/about/publications/</w:t>
        </w:r>
      </w:hyperlink>
    </w:p>
    <w:p w14:paraId="2BE5E04C" w14:textId="2855C267" w:rsidR="00353AB0" w:rsidRPr="00BF794B" w:rsidRDefault="00670AB7" w:rsidP="00BF794B">
      <w:pPr>
        <w:rPr>
          <w:rFonts w:ascii="Arial" w:hAnsi="Arial" w:cs="Arial"/>
          <w:sz w:val="22"/>
          <w:szCs w:val="22"/>
        </w:rPr>
      </w:pPr>
      <w:r w:rsidRPr="00BF794B">
        <w:rPr>
          <w:rFonts w:ascii="Arial" w:hAnsi="Arial" w:cs="Arial"/>
          <w:sz w:val="22"/>
          <w:szCs w:val="22"/>
        </w:rPr>
        <w:t xml:space="preserve">Approved by Oldham </w:t>
      </w:r>
      <w:r w:rsidR="003D43F4" w:rsidRPr="00BF794B">
        <w:rPr>
          <w:rFonts w:ascii="Arial" w:hAnsi="Arial" w:cs="Arial"/>
          <w:sz w:val="22"/>
          <w:szCs w:val="22"/>
        </w:rPr>
        <w:t>Safeguarding Childre</w:t>
      </w:r>
      <w:r w:rsidR="00512A15" w:rsidRPr="00BF794B">
        <w:rPr>
          <w:rFonts w:ascii="Arial" w:hAnsi="Arial" w:cs="Arial"/>
          <w:sz w:val="22"/>
          <w:szCs w:val="22"/>
        </w:rPr>
        <w:t>n</w:t>
      </w:r>
      <w:r w:rsidR="003D43F4" w:rsidRPr="00BF794B">
        <w:rPr>
          <w:rFonts w:ascii="Arial" w:hAnsi="Arial" w:cs="Arial"/>
          <w:sz w:val="22"/>
          <w:szCs w:val="22"/>
        </w:rPr>
        <w:t xml:space="preserve"> </w:t>
      </w:r>
      <w:r w:rsidR="00BE26A7" w:rsidRPr="00BF794B">
        <w:rPr>
          <w:rFonts w:ascii="Arial" w:hAnsi="Arial" w:cs="Arial"/>
          <w:sz w:val="22"/>
          <w:szCs w:val="22"/>
        </w:rPr>
        <w:t>Partners</w:t>
      </w:r>
      <w:r w:rsidRPr="00BF794B">
        <w:rPr>
          <w:rFonts w:ascii="Arial" w:hAnsi="Arial" w:cs="Arial"/>
          <w:sz w:val="22"/>
          <w:szCs w:val="22"/>
        </w:rPr>
        <w:t xml:space="preserve"> on </w:t>
      </w:r>
    </w:p>
    <w:p w14:paraId="2CDA7CB5" w14:textId="63F68140" w:rsidR="00353AB0" w:rsidRPr="00BF794B" w:rsidRDefault="0026621F" w:rsidP="00BF794B">
      <w:pPr>
        <w:rPr>
          <w:rFonts w:ascii="Arial" w:hAnsi="Arial" w:cs="Arial"/>
          <w:sz w:val="22"/>
          <w:szCs w:val="22"/>
        </w:rPr>
      </w:pPr>
      <w:r>
        <w:rPr>
          <w:rFonts w:ascii="Arial" w:hAnsi="Arial" w:cs="Arial"/>
          <w:b/>
          <w:bCs/>
          <w:sz w:val="22"/>
          <w:szCs w:val="22"/>
        </w:rPr>
        <w:t xml:space="preserve">Chair of Partnership: </w:t>
      </w:r>
      <w:r w:rsidRPr="0026621F">
        <w:rPr>
          <w:rFonts w:ascii="Arial" w:hAnsi="Arial" w:cs="Arial"/>
          <w:sz w:val="22"/>
          <w:szCs w:val="22"/>
        </w:rPr>
        <w:t>Andrea Edmondson</w:t>
      </w:r>
    </w:p>
    <w:p w14:paraId="54EEEEF7" w14:textId="71A62D4F" w:rsidR="00353AB0" w:rsidRPr="001C5456" w:rsidRDefault="00353AB0" w:rsidP="00BF794B">
      <w:pPr>
        <w:rPr>
          <w:rFonts w:ascii="Arial" w:hAnsi="Arial" w:cs="Arial"/>
          <w:sz w:val="22"/>
          <w:szCs w:val="22"/>
        </w:rPr>
      </w:pPr>
      <w:r w:rsidRPr="00BF794B">
        <w:rPr>
          <w:rFonts w:ascii="Arial" w:hAnsi="Arial" w:cs="Arial"/>
          <w:b/>
          <w:bCs/>
          <w:sz w:val="22"/>
          <w:szCs w:val="22"/>
        </w:rPr>
        <w:t xml:space="preserve">Report compiled </w:t>
      </w:r>
      <w:r w:rsidR="001C5456">
        <w:rPr>
          <w:rFonts w:ascii="Arial" w:hAnsi="Arial" w:cs="Arial"/>
          <w:b/>
          <w:bCs/>
          <w:sz w:val="22"/>
          <w:szCs w:val="22"/>
        </w:rPr>
        <w:t xml:space="preserve">by: </w:t>
      </w:r>
      <w:r w:rsidR="001C5456" w:rsidRPr="001C5456">
        <w:rPr>
          <w:rFonts w:ascii="Arial" w:hAnsi="Arial" w:cs="Arial"/>
          <w:sz w:val="22"/>
          <w:szCs w:val="22"/>
        </w:rPr>
        <w:t>Oldham Safeguarding Children Partnership</w:t>
      </w:r>
      <w:r w:rsidR="001C5456">
        <w:rPr>
          <w:rFonts w:ascii="Arial" w:hAnsi="Arial" w:cs="Arial"/>
          <w:sz w:val="22"/>
          <w:szCs w:val="22"/>
        </w:rPr>
        <w:t xml:space="preserve"> – Business Unit</w:t>
      </w:r>
    </w:p>
    <w:p w14:paraId="6D5250F2" w14:textId="0D892ACD" w:rsidR="00353AB0" w:rsidRPr="00BF794B" w:rsidRDefault="00353AB0" w:rsidP="00BF794B">
      <w:pPr>
        <w:rPr>
          <w:rFonts w:ascii="Arial" w:hAnsi="Arial" w:cs="Arial"/>
          <w:b/>
          <w:bCs/>
          <w:sz w:val="22"/>
          <w:szCs w:val="22"/>
        </w:rPr>
      </w:pPr>
      <w:r w:rsidRPr="00BF794B">
        <w:rPr>
          <w:rFonts w:ascii="Arial" w:hAnsi="Arial" w:cs="Arial"/>
          <w:b/>
          <w:bCs/>
          <w:sz w:val="22"/>
          <w:szCs w:val="22"/>
        </w:rPr>
        <w:t>Date of publication</w:t>
      </w:r>
      <w:r w:rsidR="003D43F4" w:rsidRPr="00BF794B">
        <w:rPr>
          <w:rFonts w:ascii="Arial" w:hAnsi="Arial" w:cs="Arial"/>
          <w:b/>
          <w:bCs/>
          <w:sz w:val="22"/>
          <w:szCs w:val="22"/>
        </w:rPr>
        <w:t xml:space="preserve">: </w:t>
      </w:r>
      <w:r w:rsidR="001C5456">
        <w:rPr>
          <w:rFonts w:ascii="Arial" w:hAnsi="Arial" w:cs="Arial"/>
          <w:b/>
          <w:bCs/>
          <w:sz w:val="22"/>
          <w:szCs w:val="22"/>
        </w:rPr>
        <w:t>September 202</w:t>
      </w:r>
      <w:r w:rsidR="000F4CDB">
        <w:rPr>
          <w:rFonts w:ascii="Arial" w:hAnsi="Arial" w:cs="Arial"/>
          <w:b/>
          <w:bCs/>
          <w:sz w:val="22"/>
          <w:szCs w:val="22"/>
        </w:rPr>
        <w:t>6</w:t>
      </w:r>
    </w:p>
    <w:p w14:paraId="09F83E3E" w14:textId="77777777" w:rsidR="00353AB0" w:rsidRPr="00BF794B" w:rsidRDefault="00353AB0" w:rsidP="00BF794B">
      <w:pPr>
        <w:rPr>
          <w:rFonts w:ascii="Arial" w:hAnsi="Arial" w:cs="Arial"/>
          <w:sz w:val="22"/>
          <w:szCs w:val="22"/>
        </w:rPr>
      </w:pPr>
    </w:p>
    <w:p w14:paraId="13787A69" w14:textId="77777777" w:rsidR="00353AB0" w:rsidRPr="00BF794B" w:rsidRDefault="00353AB0" w:rsidP="00BF794B">
      <w:pPr>
        <w:rPr>
          <w:rFonts w:ascii="Arial" w:hAnsi="Arial" w:cs="Arial"/>
          <w:b/>
          <w:bCs/>
          <w:sz w:val="22"/>
          <w:szCs w:val="22"/>
        </w:rPr>
      </w:pPr>
      <w:r w:rsidRPr="00BF794B">
        <w:rPr>
          <w:rFonts w:ascii="Arial" w:hAnsi="Arial" w:cs="Arial"/>
          <w:b/>
          <w:bCs/>
          <w:sz w:val="22"/>
          <w:szCs w:val="22"/>
        </w:rPr>
        <w:t>Contact details:</w:t>
      </w:r>
    </w:p>
    <w:p w14:paraId="0FFCD63B" w14:textId="29E6078E" w:rsidR="00353AB0" w:rsidRPr="00BF794B" w:rsidRDefault="001C5456" w:rsidP="00BF794B">
      <w:pPr>
        <w:spacing w:after="0"/>
        <w:rPr>
          <w:rFonts w:ascii="Arial" w:hAnsi="Arial" w:cs="Arial"/>
          <w:sz w:val="22"/>
          <w:szCs w:val="22"/>
        </w:rPr>
      </w:pPr>
      <w:r>
        <w:rPr>
          <w:rFonts w:ascii="Arial" w:hAnsi="Arial" w:cs="Arial"/>
          <w:sz w:val="22"/>
          <w:szCs w:val="22"/>
        </w:rPr>
        <w:t>Jayne Haigh</w:t>
      </w:r>
    </w:p>
    <w:p w14:paraId="71B33EDE" w14:textId="574A414E" w:rsidR="00353AB0" w:rsidRPr="00BF794B" w:rsidRDefault="00353AB0" w:rsidP="00BF794B">
      <w:pPr>
        <w:spacing w:after="0"/>
        <w:rPr>
          <w:rFonts w:ascii="Arial" w:hAnsi="Arial" w:cs="Arial"/>
          <w:sz w:val="22"/>
          <w:szCs w:val="22"/>
        </w:rPr>
      </w:pPr>
      <w:r w:rsidRPr="00BF794B">
        <w:rPr>
          <w:rFonts w:ascii="Arial" w:hAnsi="Arial" w:cs="Arial"/>
          <w:sz w:val="22"/>
          <w:szCs w:val="22"/>
        </w:rPr>
        <w:t>Oldham</w:t>
      </w:r>
      <w:r w:rsidR="003D43F4" w:rsidRPr="00BF794B">
        <w:rPr>
          <w:rFonts w:ascii="Arial" w:hAnsi="Arial" w:cs="Arial"/>
          <w:sz w:val="22"/>
          <w:szCs w:val="22"/>
        </w:rPr>
        <w:t xml:space="preserve"> Safeguarding</w:t>
      </w:r>
      <w:r w:rsidRPr="00BF794B">
        <w:rPr>
          <w:rFonts w:ascii="Arial" w:hAnsi="Arial" w:cs="Arial"/>
          <w:sz w:val="22"/>
          <w:szCs w:val="22"/>
        </w:rPr>
        <w:t xml:space="preserve"> Children </w:t>
      </w:r>
      <w:r w:rsidR="003D43F4" w:rsidRPr="00BF794B">
        <w:rPr>
          <w:rFonts w:ascii="Arial" w:hAnsi="Arial" w:cs="Arial"/>
          <w:sz w:val="22"/>
          <w:szCs w:val="22"/>
        </w:rPr>
        <w:t>Partnership</w:t>
      </w:r>
      <w:r w:rsidRPr="00BF794B">
        <w:rPr>
          <w:rFonts w:ascii="Arial" w:hAnsi="Arial" w:cs="Arial"/>
          <w:sz w:val="22"/>
          <w:szCs w:val="22"/>
        </w:rPr>
        <w:t xml:space="preserve"> </w:t>
      </w:r>
      <w:r w:rsidR="00F73EFB" w:rsidRPr="00BF794B">
        <w:rPr>
          <w:rFonts w:ascii="Arial" w:hAnsi="Arial" w:cs="Arial"/>
          <w:sz w:val="22"/>
          <w:szCs w:val="22"/>
        </w:rPr>
        <w:t xml:space="preserve">Business </w:t>
      </w:r>
      <w:r w:rsidRPr="00BF794B">
        <w:rPr>
          <w:rFonts w:ascii="Arial" w:hAnsi="Arial" w:cs="Arial"/>
          <w:sz w:val="22"/>
          <w:szCs w:val="22"/>
        </w:rPr>
        <w:t>Manager</w:t>
      </w:r>
    </w:p>
    <w:p w14:paraId="047FB5A6" w14:textId="53B0FFF1" w:rsidR="00353AB0" w:rsidRPr="00BF794B" w:rsidRDefault="00353AB0" w:rsidP="00BF794B">
      <w:pPr>
        <w:spacing w:after="0"/>
        <w:rPr>
          <w:rFonts w:ascii="Arial" w:hAnsi="Arial" w:cs="Arial"/>
          <w:sz w:val="22"/>
          <w:szCs w:val="22"/>
        </w:rPr>
      </w:pPr>
      <w:r w:rsidRPr="00BF794B">
        <w:rPr>
          <w:rFonts w:ascii="Arial" w:hAnsi="Arial" w:cs="Arial"/>
          <w:sz w:val="22"/>
          <w:szCs w:val="22"/>
        </w:rPr>
        <w:t xml:space="preserve">Rock Street </w:t>
      </w:r>
      <w:r w:rsidR="00F73EFB" w:rsidRPr="00BF794B">
        <w:rPr>
          <w:rFonts w:ascii="Arial" w:hAnsi="Arial" w:cs="Arial"/>
          <w:sz w:val="22"/>
          <w:szCs w:val="22"/>
        </w:rPr>
        <w:t>R</w:t>
      </w:r>
      <w:r w:rsidRPr="00BF794B">
        <w:rPr>
          <w:rFonts w:ascii="Arial" w:hAnsi="Arial" w:cs="Arial"/>
          <w:sz w:val="22"/>
          <w:szCs w:val="22"/>
        </w:rPr>
        <w:t xml:space="preserve">esource </w:t>
      </w:r>
      <w:r w:rsidR="00F73EFB" w:rsidRPr="00BF794B">
        <w:rPr>
          <w:rFonts w:ascii="Arial" w:hAnsi="Arial" w:cs="Arial"/>
          <w:sz w:val="22"/>
          <w:szCs w:val="22"/>
        </w:rPr>
        <w:t>C</w:t>
      </w:r>
      <w:r w:rsidRPr="00BF794B">
        <w:rPr>
          <w:rFonts w:ascii="Arial" w:hAnsi="Arial" w:cs="Arial"/>
          <w:sz w:val="22"/>
          <w:szCs w:val="22"/>
        </w:rPr>
        <w:t>entre</w:t>
      </w:r>
    </w:p>
    <w:p w14:paraId="315406E3" w14:textId="77777777" w:rsidR="000E52B9" w:rsidRPr="00BF794B" w:rsidRDefault="000E52B9" w:rsidP="00BF794B">
      <w:pPr>
        <w:spacing w:after="0"/>
        <w:ind w:firstLine="720"/>
        <w:rPr>
          <w:rFonts w:ascii="Arial" w:hAnsi="Arial" w:cs="Arial"/>
          <w:sz w:val="22"/>
          <w:szCs w:val="22"/>
        </w:rPr>
        <w:sectPr w:rsidR="000E52B9" w:rsidRPr="00BF794B" w:rsidSect="0025643A">
          <w:type w:val="continuous"/>
          <w:pgSz w:w="11906" w:h="16838"/>
          <w:pgMar w:top="284" w:right="567" w:bottom="284" w:left="567" w:header="57" w:footer="624" w:gutter="0"/>
          <w:cols w:space="284"/>
          <w:titlePg/>
          <w:docGrid w:linePitch="360"/>
        </w:sectPr>
      </w:pPr>
    </w:p>
    <w:p w14:paraId="32686378" w14:textId="05E15A5B" w:rsidR="00353AB0" w:rsidRPr="00BF794B" w:rsidRDefault="00353AB0" w:rsidP="00BF794B">
      <w:pPr>
        <w:spacing w:after="0"/>
        <w:rPr>
          <w:rFonts w:ascii="Arial" w:hAnsi="Arial" w:cs="Arial"/>
          <w:sz w:val="22"/>
          <w:szCs w:val="22"/>
        </w:rPr>
      </w:pPr>
      <w:r w:rsidRPr="00BF794B">
        <w:rPr>
          <w:rFonts w:ascii="Arial" w:hAnsi="Arial" w:cs="Arial"/>
          <w:sz w:val="22"/>
          <w:szCs w:val="22"/>
        </w:rPr>
        <w:t>Rock St</w:t>
      </w:r>
    </w:p>
    <w:p w14:paraId="69BCB4FA" w14:textId="77777777" w:rsidR="00353AB0" w:rsidRPr="00BF794B" w:rsidRDefault="00353AB0" w:rsidP="00BF794B">
      <w:pPr>
        <w:spacing w:after="0"/>
        <w:rPr>
          <w:rFonts w:ascii="Arial" w:hAnsi="Arial" w:cs="Arial"/>
          <w:sz w:val="22"/>
          <w:szCs w:val="22"/>
        </w:rPr>
      </w:pPr>
      <w:r w:rsidRPr="00BF794B">
        <w:rPr>
          <w:rFonts w:ascii="Arial" w:hAnsi="Arial" w:cs="Arial"/>
          <w:sz w:val="22"/>
          <w:szCs w:val="22"/>
        </w:rPr>
        <w:t>Oldham</w:t>
      </w:r>
    </w:p>
    <w:p w14:paraId="0777D87B" w14:textId="77777777" w:rsidR="00353AB0" w:rsidRPr="00BF794B" w:rsidRDefault="00353AB0" w:rsidP="00BF794B">
      <w:pPr>
        <w:spacing w:after="0"/>
        <w:rPr>
          <w:rFonts w:ascii="Arial" w:hAnsi="Arial" w:cs="Arial"/>
          <w:sz w:val="22"/>
          <w:szCs w:val="22"/>
        </w:rPr>
      </w:pPr>
      <w:r w:rsidRPr="00BF794B">
        <w:rPr>
          <w:rFonts w:ascii="Arial" w:hAnsi="Arial" w:cs="Arial"/>
          <w:sz w:val="22"/>
          <w:szCs w:val="22"/>
        </w:rPr>
        <w:t>OL1 3UJ</w:t>
      </w:r>
    </w:p>
    <w:p w14:paraId="11C2E24E" w14:textId="77777777" w:rsidR="00353AB0" w:rsidRPr="00BF794B" w:rsidRDefault="00353AB0" w:rsidP="00BF794B">
      <w:pPr>
        <w:spacing w:after="0"/>
        <w:rPr>
          <w:rFonts w:ascii="Arial" w:hAnsi="Arial" w:cs="Arial"/>
          <w:sz w:val="22"/>
          <w:szCs w:val="22"/>
        </w:rPr>
      </w:pPr>
    </w:p>
    <w:p w14:paraId="7C708BD2" w14:textId="26C26168" w:rsidR="00353AB0" w:rsidRPr="00BF794B" w:rsidRDefault="00353AB0" w:rsidP="00BF794B">
      <w:pPr>
        <w:spacing w:after="0"/>
        <w:rPr>
          <w:rFonts w:ascii="Arial" w:hAnsi="Arial" w:cs="Arial"/>
          <w:sz w:val="22"/>
          <w:szCs w:val="22"/>
        </w:rPr>
      </w:pPr>
      <w:r w:rsidRPr="00BF794B">
        <w:rPr>
          <w:rFonts w:ascii="Arial" w:hAnsi="Arial" w:cs="Arial"/>
          <w:sz w:val="22"/>
          <w:szCs w:val="22"/>
        </w:rPr>
        <w:t xml:space="preserve"> </w:t>
      </w:r>
    </w:p>
    <w:p w14:paraId="23C32B73" w14:textId="6C6625A9" w:rsidR="000E52B9" w:rsidRPr="00261091" w:rsidRDefault="00353AB0" w:rsidP="00261091">
      <w:pPr>
        <w:spacing w:after="0"/>
        <w:rPr>
          <w:rFonts w:ascii="Arial" w:hAnsi="Arial" w:cs="Arial"/>
          <w:sz w:val="22"/>
          <w:szCs w:val="22"/>
        </w:rPr>
        <w:sectPr w:rsidR="000E52B9" w:rsidRPr="00261091" w:rsidSect="0025643A">
          <w:type w:val="continuous"/>
          <w:pgSz w:w="11906" w:h="16838"/>
          <w:pgMar w:top="284" w:right="567" w:bottom="284" w:left="567" w:header="57" w:footer="624" w:gutter="0"/>
          <w:cols w:space="284"/>
          <w:titlePg/>
          <w:docGrid w:linePitch="360"/>
        </w:sectPr>
      </w:pPr>
      <w:r w:rsidRPr="00BF794B">
        <w:rPr>
          <w:rFonts w:ascii="Arial" w:hAnsi="Arial" w:cs="Arial"/>
          <w:b/>
          <w:bCs/>
          <w:sz w:val="22"/>
          <w:szCs w:val="22"/>
        </w:rPr>
        <w:t>Availability and accessibility</w:t>
      </w:r>
      <w:r w:rsidRPr="00BF794B">
        <w:rPr>
          <w:rFonts w:ascii="Arial" w:hAnsi="Arial" w:cs="Arial"/>
          <w:sz w:val="22"/>
          <w:szCs w:val="22"/>
        </w:rPr>
        <w:t xml:space="preserve">: if you would like to receive this report in any other </w:t>
      </w:r>
      <w:r w:rsidR="00104F45" w:rsidRPr="00BF794B">
        <w:rPr>
          <w:rFonts w:ascii="Arial" w:hAnsi="Arial" w:cs="Arial"/>
          <w:sz w:val="22"/>
          <w:szCs w:val="22"/>
        </w:rPr>
        <w:t>format,</w:t>
      </w:r>
      <w:r w:rsidRPr="00BF794B">
        <w:rPr>
          <w:rFonts w:ascii="Arial" w:hAnsi="Arial" w:cs="Arial"/>
          <w:sz w:val="22"/>
          <w:szCs w:val="22"/>
        </w:rPr>
        <w:t xml:space="preserve"> please contact </w:t>
      </w:r>
      <w:r w:rsidR="00B7002D">
        <w:rPr>
          <w:rFonts w:ascii="Arial" w:hAnsi="Arial" w:cs="Arial"/>
          <w:sz w:val="22"/>
          <w:szCs w:val="22"/>
        </w:rPr>
        <w:t>OSCP.group@oldham.gov.uk</w:t>
      </w:r>
    </w:p>
    <w:p w14:paraId="17CE0FD8" w14:textId="67A8998D" w:rsidR="00BF794B" w:rsidRDefault="00BF794B" w:rsidP="00BE421A">
      <w:pPr>
        <w:rPr>
          <w:rFonts w:ascii="Arial" w:hAnsi="Arial" w:cs="Arial"/>
          <w:b/>
          <w:color w:val="007A87"/>
          <w:sz w:val="40"/>
          <w:szCs w:val="48"/>
        </w:rPr>
        <w:sectPr w:rsidR="00BF794B" w:rsidSect="0025643A">
          <w:type w:val="continuous"/>
          <w:pgSz w:w="11906" w:h="16838"/>
          <w:pgMar w:top="284" w:right="567" w:bottom="284" w:left="567" w:header="57" w:footer="624" w:gutter="0"/>
          <w:cols w:space="284"/>
          <w:titlePg/>
          <w:docGrid w:linePitch="360"/>
        </w:sectPr>
      </w:pPr>
    </w:p>
    <w:p w14:paraId="14DC5DF1" w14:textId="77777777" w:rsidR="00277CDE" w:rsidRDefault="00277CDE" w:rsidP="000E52B9">
      <w:pPr>
        <w:rPr>
          <w:rFonts w:ascii="Arial" w:hAnsi="Arial" w:cs="Arial"/>
          <w:bCs/>
          <w:color w:val="007A87"/>
          <w:sz w:val="28"/>
          <w:szCs w:val="36"/>
        </w:rPr>
        <w:sectPr w:rsidR="00277CDE" w:rsidSect="0025643A">
          <w:type w:val="continuous"/>
          <w:pgSz w:w="11906" w:h="16838"/>
          <w:pgMar w:top="284" w:right="567" w:bottom="284" w:left="567" w:header="57" w:footer="624" w:gutter="0"/>
          <w:cols w:num="2" w:space="284"/>
          <w:titlePg/>
          <w:docGrid w:linePitch="360"/>
        </w:sectPr>
      </w:pPr>
    </w:p>
    <w:p w14:paraId="5044AB4C" w14:textId="77777777" w:rsidR="004D3808" w:rsidRDefault="004D3808" w:rsidP="00022EDC">
      <w:pPr>
        <w:rPr>
          <w:rFonts w:ascii="Arial" w:hAnsi="Arial" w:cs="Arial"/>
          <w:sz w:val="24"/>
          <w:szCs w:val="24"/>
        </w:rPr>
      </w:pPr>
    </w:p>
    <w:p w14:paraId="6BE6A99B" w14:textId="77777777" w:rsidR="00522AF2" w:rsidRDefault="00522AF2" w:rsidP="00522AF2">
      <w:pPr>
        <w:rPr>
          <w:rFonts w:ascii="Arial" w:hAnsi="Arial" w:cs="Arial"/>
          <w:sz w:val="24"/>
          <w:szCs w:val="24"/>
        </w:rPr>
      </w:pPr>
    </w:p>
    <w:p w14:paraId="2B0C1DA1" w14:textId="32186F88" w:rsidR="00522AF2" w:rsidRPr="00522AF2" w:rsidRDefault="00522AF2" w:rsidP="00522AF2">
      <w:pPr>
        <w:rPr>
          <w:rFonts w:ascii="Arial" w:hAnsi="Arial" w:cs="Arial"/>
          <w:sz w:val="24"/>
          <w:szCs w:val="24"/>
        </w:rPr>
        <w:sectPr w:rsidR="00522AF2" w:rsidRPr="00522AF2" w:rsidSect="0025643A">
          <w:type w:val="continuous"/>
          <w:pgSz w:w="11906" w:h="16838"/>
          <w:pgMar w:top="284" w:right="567" w:bottom="284" w:left="567" w:header="57" w:footer="624" w:gutter="0"/>
          <w:cols w:space="284"/>
          <w:titlePg/>
          <w:docGrid w:linePitch="360"/>
        </w:sectPr>
      </w:pPr>
    </w:p>
    <w:p w14:paraId="1BBA95BC" w14:textId="77777777" w:rsidR="007B141D" w:rsidRDefault="007B141D" w:rsidP="007B141D">
      <w:pPr>
        <w:jc w:val="both"/>
        <w:sectPr w:rsidR="007B141D" w:rsidSect="0025643A">
          <w:type w:val="continuous"/>
          <w:pgSz w:w="11906" w:h="16838"/>
          <w:pgMar w:top="567" w:right="284" w:bottom="567" w:left="284" w:header="709" w:footer="709" w:gutter="0"/>
          <w:cols w:num="2" w:space="284"/>
          <w:docGrid w:linePitch="360"/>
        </w:sectPr>
      </w:pPr>
    </w:p>
    <w:p w14:paraId="69248626" w14:textId="29F0A83F" w:rsidR="00F741F3" w:rsidRPr="00754770" w:rsidRDefault="00F741F3" w:rsidP="00754770">
      <w:pPr>
        <w:pStyle w:val="ListParagraph"/>
        <w:rPr>
          <w:rFonts w:ascii="Arial" w:hAnsi="Arial" w:cs="Arial"/>
          <w:sz w:val="22"/>
          <w:szCs w:val="22"/>
        </w:rPr>
        <w:sectPr w:rsidR="00F741F3" w:rsidRPr="00754770" w:rsidSect="0025643A">
          <w:type w:val="continuous"/>
          <w:pgSz w:w="11906" w:h="16838" w:code="9"/>
          <w:pgMar w:top="284" w:right="567" w:bottom="284" w:left="567" w:header="340" w:footer="340" w:gutter="0"/>
          <w:cols w:num="2" w:space="454"/>
          <w:docGrid w:linePitch="360"/>
        </w:sectPr>
      </w:pPr>
    </w:p>
    <w:p w14:paraId="51E6FE37" w14:textId="63B35A16" w:rsidR="00FA6C71" w:rsidRDefault="00522AF2" w:rsidP="00F95AF6">
      <w:pPr>
        <w:rPr>
          <w:rFonts w:ascii="Arial" w:hAnsi="Arial" w:cs="Arial"/>
          <w:b/>
          <w:bCs/>
          <w:color w:val="007A87"/>
          <w:sz w:val="24"/>
          <w:szCs w:val="24"/>
        </w:rPr>
      </w:pPr>
      <w:r>
        <w:rPr>
          <w:rFonts w:ascii="Arial" w:hAnsi="Arial" w:cs="Arial"/>
          <w:b/>
          <w:noProof/>
          <w:color w:val="007A87"/>
          <w:sz w:val="40"/>
          <w:szCs w:val="48"/>
        </w:rPr>
        <w:lastRenderedPageBreak/>
        <mc:AlternateContent>
          <mc:Choice Requires="wps">
            <w:drawing>
              <wp:anchor distT="0" distB="0" distL="114300" distR="114300" simplePos="0" relativeHeight="252049408" behindDoc="0" locked="0" layoutInCell="1" allowOverlap="1" wp14:anchorId="07F3F88F" wp14:editId="3EC55203">
                <wp:simplePos x="0" y="0"/>
                <wp:positionH relativeFrom="page">
                  <wp:posOffset>295275</wp:posOffset>
                </wp:positionH>
                <wp:positionV relativeFrom="paragraph">
                  <wp:posOffset>-264160</wp:posOffset>
                </wp:positionV>
                <wp:extent cx="6810375" cy="476250"/>
                <wp:effectExtent l="0" t="0" r="28575" b="19050"/>
                <wp:wrapNone/>
                <wp:docPr id="25" name="Rectangle: Rounded Corners 25"/>
                <wp:cNvGraphicFramePr/>
                <a:graphic xmlns:a="http://schemas.openxmlformats.org/drawingml/2006/main">
                  <a:graphicData uri="http://schemas.microsoft.com/office/word/2010/wordprocessingShape">
                    <wps:wsp>
                      <wps:cNvSpPr/>
                      <wps:spPr>
                        <a:xfrm>
                          <a:off x="0" y="0"/>
                          <a:ext cx="6810375" cy="476250"/>
                        </a:xfrm>
                        <a:prstGeom prst="roundRect">
                          <a:avLst/>
                        </a:prstGeom>
                        <a:solidFill>
                          <a:srgbClr val="007A87"/>
                        </a:solidFill>
                        <a:ln w="12700" cap="flat" cmpd="sng" algn="ctr">
                          <a:solidFill>
                            <a:srgbClr val="5B9BD5">
                              <a:shade val="50000"/>
                            </a:srgbClr>
                          </a:solidFill>
                          <a:prstDash val="solid"/>
                          <a:miter lim="800000"/>
                        </a:ln>
                        <a:effectLst/>
                      </wps:spPr>
                      <wps:txbx>
                        <w:txbxContent>
                          <w:p w14:paraId="6C343285" w14:textId="249E9F01" w:rsidR="002A5536" w:rsidRDefault="00F741F3" w:rsidP="002A5536">
                            <w:pPr>
                              <w:jc w:val="center"/>
                              <w:rPr>
                                <w:b/>
                                <w:bCs/>
                                <w:color w:val="FFFFFF" w:themeColor="background1"/>
                                <w:sz w:val="40"/>
                                <w:szCs w:val="40"/>
                              </w:rPr>
                            </w:pPr>
                            <w:bookmarkStart w:id="0" w:name="_Hlk149050003"/>
                            <w:r>
                              <w:rPr>
                                <w:b/>
                                <w:bCs/>
                                <w:color w:val="FFFFFF" w:themeColor="background1"/>
                                <w:sz w:val="40"/>
                                <w:szCs w:val="40"/>
                              </w:rPr>
                              <w:t xml:space="preserve">NHS Greater Manchester Integrated Care </w:t>
                            </w:r>
                            <w:r w:rsidR="002A5536">
                              <w:rPr>
                                <w:b/>
                                <w:bCs/>
                                <w:color w:val="FFFFFF" w:themeColor="background1"/>
                                <w:sz w:val="40"/>
                                <w:szCs w:val="40"/>
                              </w:rPr>
                              <w:t xml:space="preserve"> </w:t>
                            </w:r>
                          </w:p>
                          <w:bookmarkEnd w:id="0"/>
                          <w:p w14:paraId="5E318108" w14:textId="2C2FF2F7" w:rsidR="002A5536" w:rsidRDefault="002A5536" w:rsidP="002A5536">
                            <w:pPr>
                              <w:jc w:val="center"/>
                              <w:rPr>
                                <w:b/>
                                <w:bCs/>
                                <w:color w:val="FFFFFF" w:themeColor="background1"/>
                                <w:sz w:val="40"/>
                                <w:szCs w:val="40"/>
                              </w:rPr>
                            </w:pPr>
                          </w:p>
                          <w:p w14:paraId="4688A627" w14:textId="035AF765" w:rsidR="002A5536" w:rsidRDefault="002A5536" w:rsidP="002A5536">
                            <w:pPr>
                              <w:jc w:val="center"/>
                              <w:rPr>
                                <w:b/>
                                <w:bCs/>
                                <w:color w:val="FFFFFF" w:themeColor="background1"/>
                                <w:sz w:val="40"/>
                                <w:szCs w:val="40"/>
                              </w:rPr>
                            </w:pPr>
                          </w:p>
                          <w:p w14:paraId="53D18D45" w14:textId="29257705" w:rsidR="002A5536" w:rsidRDefault="002A5536" w:rsidP="002A5536">
                            <w:pPr>
                              <w:jc w:val="center"/>
                              <w:rPr>
                                <w:b/>
                                <w:bCs/>
                                <w:color w:val="FFFFFF" w:themeColor="background1"/>
                                <w:sz w:val="40"/>
                                <w:szCs w:val="40"/>
                              </w:rPr>
                            </w:pPr>
                          </w:p>
                          <w:p w14:paraId="1D53C453" w14:textId="319F5EE6" w:rsidR="002A5536" w:rsidRDefault="002A5536" w:rsidP="002A5536">
                            <w:pPr>
                              <w:jc w:val="center"/>
                              <w:rPr>
                                <w:b/>
                                <w:bCs/>
                                <w:color w:val="FFFFFF" w:themeColor="background1"/>
                                <w:sz w:val="40"/>
                                <w:szCs w:val="40"/>
                              </w:rPr>
                            </w:pPr>
                          </w:p>
                          <w:p w14:paraId="4A08609D" w14:textId="77777777" w:rsidR="002A5536" w:rsidRPr="000E52B9" w:rsidRDefault="002A5536" w:rsidP="002A5536">
                            <w:pPr>
                              <w:jc w:val="center"/>
                              <w:rPr>
                                <w:b/>
                                <w:bCs/>
                                <w:color w:val="FFFFFF" w:themeColor="background1"/>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7F3F88F" id="Rectangle: Rounded Corners 25" o:spid="_x0000_s1026" style="position:absolute;margin-left:23.25pt;margin-top:-20.8pt;width:536.25pt;height:37.5pt;z-index:25204940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" fillcolor="#007a87" strokecolor="#41719c" strokeweight="1pt">
                <v:stroke joinstyle="miter"/>
                <v:textbox>
                  <w:txbxContent>
                    <w:p w14:paraId="6C343285" w14:textId="249E9F01" w:rsidR="002A5536" w:rsidRDefault="00F741F3" w:rsidP="002A5536">
                      <w:pPr>
                        <w:jc w:val="center"/>
                        <w:rPr>
                          <w:b/>
                          <w:bCs/>
                          <w:color w:val="FFFFFF" w:themeColor="background1"/>
                          <w:sz w:val="40"/>
                          <w:szCs w:val="40"/>
                        </w:rPr>
                      </w:pPr>
                      <w:bookmarkStart w:id="1" w:name="_Hlk149050003"/>
                      <w:r>
                        <w:rPr>
                          <w:b/>
                          <w:bCs/>
                          <w:color w:val="FFFFFF" w:themeColor="background1"/>
                          <w:sz w:val="40"/>
                          <w:szCs w:val="40"/>
                        </w:rPr>
                        <w:t xml:space="preserve">NHS Greater Manchester Integrated Care </w:t>
                      </w:r>
                      <w:r w:rsidR="002A5536">
                        <w:rPr>
                          <w:b/>
                          <w:bCs/>
                          <w:color w:val="FFFFFF" w:themeColor="background1"/>
                          <w:sz w:val="40"/>
                          <w:szCs w:val="40"/>
                        </w:rPr>
                        <w:t xml:space="preserve"> </w:t>
                      </w:r>
                    </w:p>
                    <w:bookmarkEnd w:id="1"/>
                    <w:p w14:paraId="5E318108" w14:textId="2C2FF2F7" w:rsidR="002A5536" w:rsidRDefault="002A5536" w:rsidP="002A5536">
                      <w:pPr>
                        <w:jc w:val="center"/>
                        <w:rPr>
                          <w:b/>
                          <w:bCs/>
                          <w:color w:val="FFFFFF" w:themeColor="background1"/>
                          <w:sz w:val="40"/>
                          <w:szCs w:val="40"/>
                        </w:rPr>
                      </w:pPr>
                    </w:p>
                    <w:p w14:paraId="4688A627" w14:textId="035AF765" w:rsidR="002A5536" w:rsidRDefault="002A5536" w:rsidP="002A5536">
                      <w:pPr>
                        <w:jc w:val="center"/>
                        <w:rPr>
                          <w:b/>
                          <w:bCs/>
                          <w:color w:val="FFFFFF" w:themeColor="background1"/>
                          <w:sz w:val="40"/>
                          <w:szCs w:val="40"/>
                        </w:rPr>
                      </w:pPr>
                    </w:p>
                    <w:p w14:paraId="53D18D45" w14:textId="29257705" w:rsidR="002A5536" w:rsidRDefault="002A5536" w:rsidP="002A5536">
                      <w:pPr>
                        <w:jc w:val="center"/>
                        <w:rPr>
                          <w:b/>
                          <w:bCs/>
                          <w:color w:val="FFFFFF" w:themeColor="background1"/>
                          <w:sz w:val="40"/>
                          <w:szCs w:val="40"/>
                        </w:rPr>
                      </w:pPr>
                    </w:p>
                    <w:p w14:paraId="1D53C453" w14:textId="319F5EE6" w:rsidR="002A5536" w:rsidRDefault="002A5536" w:rsidP="002A5536">
                      <w:pPr>
                        <w:jc w:val="center"/>
                        <w:rPr>
                          <w:b/>
                          <w:bCs/>
                          <w:color w:val="FFFFFF" w:themeColor="background1"/>
                          <w:sz w:val="40"/>
                          <w:szCs w:val="40"/>
                        </w:rPr>
                      </w:pPr>
                    </w:p>
                    <w:p w14:paraId="4A08609D" w14:textId="77777777" w:rsidR="002A5536" w:rsidRPr="000E52B9" w:rsidRDefault="002A5536" w:rsidP="002A5536">
                      <w:pPr>
                        <w:jc w:val="center"/>
                        <w:rPr>
                          <w:b/>
                          <w:bCs/>
                          <w:color w:val="FFFFFF" w:themeColor="background1"/>
                          <w:sz w:val="40"/>
                          <w:szCs w:val="40"/>
                        </w:rPr>
                      </w:pPr>
                    </w:p>
                  </w:txbxContent>
                </v:textbox>
                <w10:wrap anchorx="page"/>
              </v:roundrect>
            </w:pict>
          </mc:Fallback>
        </mc:AlternateContent>
      </w:r>
    </w:p>
    <w:p w14:paraId="21B29E5B" w14:textId="062236F5" w:rsidR="00F95AF6" w:rsidRPr="00A93643" w:rsidRDefault="00FA6C71" w:rsidP="00F95AF6">
      <w:pPr>
        <w:rPr>
          <w:rFonts w:ascii="Arial" w:hAnsi="Arial" w:cs="Arial"/>
          <w:b/>
          <w:bCs/>
          <w:color w:val="007A87"/>
          <w:sz w:val="22"/>
          <w:szCs w:val="22"/>
        </w:rPr>
      </w:pPr>
      <w:r w:rsidRPr="00A93643">
        <w:rPr>
          <w:rFonts w:ascii="Arial" w:hAnsi="Arial" w:cs="Arial"/>
          <w:b/>
          <w:bCs/>
          <w:color w:val="007A87"/>
          <w:sz w:val="22"/>
          <w:szCs w:val="22"/>
        </w:rPr>
        <w:t xml:space="preserve">    </w:t>
      </w:r>
      <w:r w:rsidR="00F95AF6" w:rsidRPr="00A93643">
        <w:rPr>
          <w:rFonts w:ascii="Arial" w:hAnsi="Arial" w:cs="Arial"/>
          <w:b/>
          <w:bCs/>
          <w:color w:val="007A87"/>
          <w:sz w:val="22"/>
          <w:szCs w:val="22"/>
        </w:rPr>
        <w:t>Agency</w:t>
      </w:r>
      <w:r w:rsidR="00F741F3" w:rsidRPr="00A93643">
        <w:rPr>
          <w:rFonts w:ascii="Arial" w:hAnsi="Arial" w:cs="Arial"/>
          <w:b/>
          <w:bCs/>
          <w:color w:val="007A87"/>
          <w:sz w:val="22"/>
          <w:szCs w:val="22"/>
        </w:rPr>
        <w:t xml:space="preserve"> </w:t>
      </w:r>
      <w:r w:rsidR="00F95AF6" w:rsidRPr="00A93643">
        <w:rPr>
          <w:rFonts w:ascii="Arial" w:hAnsi="Arial" w:cs="Arial"/>
          <w:b/>
          <w:bCs/>
          <w:color w:val="007A87"/>
          <w:sz w:val="22"/>
          <w:szCs w:val="22"/>
        </w:rPr>
        <w:t>overview</w:t>
      </w:r>
    </w:p>
    <w:p w14:paraId="4B16BE6E" w14:textId="77777777" w:rsidR="00A93643" w:rsidRPr="005D4668" w:rsidRDefault="00A93643" w:rsidP="00A93643">
      <w:pPr>
        <w:ind w:left="284"/>
        <w:rPr>
          <w:rFonts w:ascii="Arial" w:hAnsi="Arial" w:cs="Arial"/>
        </w:rPr>
      </w:pPr>
      <w:r w:rsidRPr="005D4668">
        <w:rPr>
          <w:rFonts w:ascii="Arial" w:hAnsi="Arial" w:cs="Arial"/>
        </w:rPr>
        <w:t xml:space="preserve">NHS Greater Manchester (NHS GM) is the Integrated Care Board responsible for planning and funding health and care services across the ten boroughs of Greater Manchester, including Oldham. During 2025–26, NHS GM has continued to discharge its statutory safeguarding responsibilities effectively, maintaining strong governance, leadership, and assurance arrangements. Organisational accountability has remained robust, with a smooth transition of Executive safeguarding leadership from the Chief Nursing Officer to the Chief Clinical Officer in January 2026, ensuring continuity of strategic oversight and safeguarding assurance. </w:t>
      </w:r>
    </w:p>
    <w:p w14:paraId="687AD3A8" w14:textId="2D1ACE37" w:rsidR="00A93643" w:rsidRPr="00A93643" w:rsidRDefault="00A93643" w:rsidP="00A93643">
      <w:pPr>
        <w:ind w:left="284"/>
        <w:rPr>
          <w:rFonts w:ascii="Arial" w:hAnsi="Arial" w:cs="Arial"/>
        </w:rPr>
      </w:pPr>
      <w:r w:rsidRPr="005D4668">
        <w:rPr>
          <w:rFonts w:ascii="Arial" w:hAnsi="Arial" w:cs="Arial"/>
        </w:rPr>
        <w:t xml:space="preserve">The organisation has embedded the NHSE Safeguarding Accountability and Assurance Framework (SAAF 2024), strengthening governance, audit, and improvement processes. Regular use of assurance tools and audits has supported risk identification, informed commissioning, and driven continuous improvement. NHS GM has maintained its role as a key statutory safeguarding partner, working collaboratively with local authorities and police, and contributing to effective multi-agency safeguarding arrangements across Oldham and the wider system. </w:t>
      </w:r>
    </w:p>
    <w:p w14:paraId="77C4EBF9" w14:textId="26BE1C26" w:rsidR="00FA6C71" w:rsidRPr="00A93643" w:rsidRDefault="00A93643" w:rsidP="0026621F">
      <w:pPr>
        <w:spacing w:line="240" w:lineRule="auto"/>
        <w:ind w:left="284"/>
        <w:rPr>
          <w:rFonts w:ascii="Arial" w:hAnsi="Arial" w:cs="Arial"/>
          <w:b/>
          <w:bCs/>
          <w:color w:val="007A87"/>
          <w:sz w:val="22"/>
          <w:szCs w:val="22"/>
        </w:rPr>
      </w:pPr>
      <w:r w:rsidRPr="00A93643">
        <w:rPr>
          <w:rFonts w:ascii="Arial" w:hAnsi="Arial" w:cs="Arial"/>
          <w:b/>
          <w:bCs/>
          <w:color w:val="007A87"/>
          <w:sz w:val="22"/>
          <w:szCs w:val="22"/>
        </w:rPr>
        <w:t>Contribution to OSCP Strategic Priorities</w:t>
      </w:r>
    </w:p>
    <w:p w14:paraId="6BBDE6E6" w14:textId="77777777" w:rsidR="00A93643" w:rsidRPr="00A93643" w:rsidRDefault="00A93643" w:rsidP="00A93643">
      <w:pPr>
        <w:ind w:left="284"/>
        <w:rPr>
          <w:rFonts w:ascii="Arial" w:hAnsi="Arial" w:cs="Arial"/>
          <w:b/>
          <w:bCs/>
          <w:color w:val="007A87"/>
          <w:sz w:val="22"/>
          <w:szCs w:val="22"/>
        </w:rPr>
      </w:pPr>
      <w:r w:rsidRPr="00A93643">
        <w:rPr>
          <w:rFonts w:ascii="Arial" w:hAnsi="Arial" w:cs="Arial"/>
          <w:b/>
          <w:bCs/>
          <w:color w:val="007A87"/>
          <w:sz w:val="22"/>
          <w:szCs w:val="22"/>
        </w:rPr>
        <w:t>Neglect</w:t>
      </w:r>
    </w:p>
    <w:p w14:paraId="6F4FFBDD" w14:textId="77777777" w:rsidR="00A93643" w:rsidRPr="005D4668" w:rsidRDefault="00A93643" w:rsidP="00A93643">
      <w:pPr>
        <w:ind w:left="284"/>
        <w:rPr>
          <w:rFonts w:ascii="Arial" w:hAnsi="Arial" w:cs="Arial"/>
        </w:rPr>
      </w:pPr>
      <w:r w:rsidRPr="005D4668">
        <w:rPr>
          <w:rFonts w:ascii="Arial" w:hAnsi="Arial" w:cs="Arial"/>
        </w:rPr>
        <w:t>NHS GM has contributed strategically to improving responses to neglect through leadership</w:t>
      </w:r>
      <w:r>
        <w:rPr>
          <w:rFonts w:ascii="Arial" w:hAnsi="Arial" w:cs="Arial"/>
        </w:rPr>
        <w:t xml:space="preserve"> and the chairing </w:t>
      </w:r>
      <w:r w:rsidRPr="005D4668">
        <w:rPr>
          <w:rFonts w:ascii="Arial" w:hAnsi="Arial" w:cs="Arial"/>
        </w:rPr>
        <w:t>of the Neglect Subgroup within the Safeguarding Partnership. This has supported the development and implementation of the Neglect Strategy and Strategic Action Plan, strengthening a coordinated, partnership-wide approach to identifying and responding to neglect at the earliest opportunity</w:t>
      </w:r>
    </w:p>
    <w:p w14:paraId="6A7E464B" w14:textId="77777777" w:rsidR="00A93643" w:rsidRPr="00A93643" w:rsidRDefault="00A93643" w:rsidP="00A93643">
      <w:pPr>
        <w:ind w:left="284"/>
        <w:rPr>
          <w:rFonts w:ascii="Arial" w:hAnsi="Arial" w:cs="Arial"/>
          <w:b/>
          <w:bCs/>
          <w:color w:val="007A87"/>
          <w:sz w:val="22"/>
          <w:szCs w:val="22"/>
        </w:rPr>
      </w:pPr>
      <w:r w:rsidRPr="00A93643">
        <w:rPr>
          <w:rFonts w:ascii="Arial" w:hAnsi="Arial" w:cs="Arial"/>
          <w:b/>
          <w:bCs/>
          <w:color w:val="007A87"/>
          <w:sz w:val="22"/>
          <w:szCs w:val="22"/>
        </w:rPr>
        <w:t>Responding to Need at the Right Time</w:t>
      </w:r>
    </w:p>
    <w:p w14:paraId="095B9293" w14:textId="77777777" w:rsidR="00A93643" w:rsidRPr="005D4668" w:rsidRDefault="00A93643" w:rsidP="00A93643">
      <w:pPr>
        <w:ind w:left="284"/>
        <w:rPr>
          <w:rFonts w:ascii="Arial" w:hAnsi="Arial" w:cs="Arial"/>
        </w:rPr>
      </w:pPr>
      <w:r w:rsidRPr="005D4668">
        <w:rPr>
          <w:rFonts w:ascii="Arial" w:hAnsi="Arial" w:cs="Arial"/>
        </w:rPr>
        <w:t>NHS GM has played a key role in strengthening early identification and timely intervention through its contribution to the Family First Partnership reforms. This has supported a greater focus on prevention, improved front-door decision-making, and reduced escalation of need.</w:t>
      </w:r>
    </w:p>
    <w:p w14:paraId="3CEEC342" w14:textId="77777777" w:rsidR="00A93643" w:rsidRDefault="00A93643" w:rsidP="00A93643">
      <w:pPr>
        <w:ind w:left="284"/>
        <w:rPr>
          <w:rFonts w:ascii="Arial" w:hAnsi="Arial" w:cs="Arial"/>
        </w:rPr>
      </w:pPr>
      <w:r w:rsidRPr="005D4668">
        <w:rPr>
          <w:rFonts w:ascii="Arial" w:hAnsi="Arial" w:cs="Arial"/>
        </w:rPr>
        <w:t>Leadership within the Multi-Agency Safeguarding Hub (MASH) has enhanced the clarity of health roles within</w:t>
      </w:r>
    </w:p>
    <w:p w14:paraId="6B63F92F" w14:textId="77777777" w:rsidR="00A93643" w:rsidRDefault="00A93643" w:rsidP="00A93643">
      <w:pPr>
        <w:ind w:left="284"/>
        <w:rPr>
          <w:rFonts w:ascii="Arial" w:hAnsi="Arial" w:cs="Arial"/>
        </w:rPr>
      </w:pPr>
    </w:p>
    <w:p w14:paraId="312A05BF" w14:textId="77777777" w:rsidR="00A93643" w:rsidRDefault="00A93643" w:rsidP="00A93643">
      <w:pPr>
        <w:ind w:left="284"/>
        <w:rPr>
          <w:rFonts w:ascii="Arial" w:hAnsi="Arial" w:cs="Arial"/>
        </w:rPr>
      </w:pPr>
    </w:p>
    <w:p w14:paraId="77369981" w14:textId="77777777" w:rsidR="00A93643" w:rsidRDefault="00A93643" w:rsidP="00A93643">
      <w:pPr>
        <w:ind w:left="284"/>
        <w:rPr>
          <w:rFonts w:ascii="Arial" w:hAnsi="Arial" w:cs="Arial"/>
        </w:rPr>
      </w:pPr>
    </w:p>
    <w:p w14:paraId="1912D763" w14:textId="2EC58AA0" w:rsidR="00A93643" w:rsidRPr="005D4668" w:rsidRDefault="00A93643" w:rsidP="00A93643">
      <w:pPr>
        <w:ind w:left="284"/>
        <w:rPr>
          <w:rFonts w:ascii="Arial" w:hAnsi="Arial" w:cs="Arial"/>
        </w:rPr>
      </w:pPr>
      <w:r w:rsidRPr="005D4668">
        <w:rPr>
          <w:rFonts w:ascii="Arial" w:hAnsi="Arial" w:cs="Arial"/>
        </w:rPr>
        <w:t xml:space="preserve"> triage and strategy discussions, improved the quality and timeliness of information sharing, and strengthened escalation processes where required. Weekly multi-agency MASH audits are now embedded, ensuring that learning is routinely captured and applied to improve decision-making and outcomes for children and families. </w:t>
      </w:r>
    </w:p>
    <w:p w14:paraId="02DDBD78" w14:textId="77777777" w:rsidR="00A93643" w:rsidRPr="00A93643" w:rsidRDefault="00A93643" w:rsidP="00A93643">
      <w:pPr>
        <w:ind w:left="284"/>
        <w:rPr>
          <w:rFonts w:ascii="Arial" w:hAnsi="Arial" w:cs="Arial"/>
          <w:b/>
          <w:bCs/>
          <w:color w:val="007A87"/>
          <w:sz w:val="22"/>
          <w:szCs w:val="22"/>
        </w:rPr>
      </w:pPr>
      <w:r w:rsidRPr="00A93643">
        <w:rPr>
          <w:rFonts w:ascii="Arial" w:hAnsi="Arial" w:cs="Arial"/>
          <w:b/>
          <w:bCs/>
          <w:color w:val="007A87"/>
          <w:sz w:val="22"/>
          <w:szCs w:val="22"/>
        </w:rPr>
        <w:t>Working Together to Improve Outcomes Through Effective Partnership and Child Voice</w:t>
      </w:r>
    </w:p>
    <w:p w14:paraId="0FBA6988" w14:textId="77777777" w:rsidR="00A93643" w:rsidRPr="005D4668" w:rsidRDefault="00A93643" w:rsidP="00A93643">
      <w:pPr>
        <w:ind w:left="284"/>
        <w:rPr>
          <w:rFonts w:ascii="Arial" w:hAnsi="Arial" w:cs="Arial"/>
        </w:rPr>
      </w:pPr>
      <w:r w:rsidRPr="005D4668">
        <w:rPr>
          <w:rFonts w:ascii="Arial" w:hAnsi="Arial" w:cs="Arial"/>
        </w:rPr>
        <w:t>NHS GM has demonstrated strong commitment to effective partnership working, contributing as an equal statutory safeguarding partner alongside local authorities and police. Its leadership across multi-agency forums, including MASH and strategic safeguarding groups, has strengthened collaboration, alignment of practice, and shared accountability.</w:t>
      </w:r>
    </w:p>
    <w:p w14:paraId="7D6F3E14" w14:textId="77777777" w:rsidR="00A93643" w:rsidRPr="005D4668" w:rsidRDefault="00A93643" w:rsidP="00A93643">
      <w:pPr>
        <w:ind w:left="284"/>
        <w:rPr>
          <w:rFonts w:ascii="Arial" w:hAnsi="Arial" w:cs="Arial"/>
        </w:rPr>
      </w:pPr>
      <w:r w:rsidRPr="005D4668">
        <w:rPr>
          <w:rFonts w:ascii="Arial" w:hAnsi="Arial" w:cs="Arial"/>
        </w:rPr>
        <w:t xml:space="preserve">The emphasis on improved information sharing, coordinated responses, and system-wide learning has supported more consistent, child-centred safeguarding practice, ensuring that children’s needs and experiences remain central to decision-making and service delivery. </w:t>
      </w:r>
    </w:p>
    <w:p w14:paraId="2FAD7489" w14:textId="77777777" w:rsidR="00A93643" w:rsidRPr="00A93643" w:rsidRDefault="00A93643" w:rsidP="00A93643">
      <w:pPr>
        <w:ind w:left="284"/>
        <w:rPr>
          <w:rFonts w:ascii="Arial" w:hAnsi="Arial" w:cs="Arial"/>
          <w:b/>
          <w:bCs/>
          <w:color w:val="007A87"/>
          <w:sz w:val="22"/>
          <w:szCs w:val="22"/>
        </w:rPr>
      </w:pPr>
      <w:r w:rsidRPr="00A93643">
        <w:rPr>
          <w:rFonts w:ascii="Arial" w:hAnsi="Arial" w:cs="Arial"/>
          <w:b/>
          <w:bCs/>
          <w:color w:val="007A87"/>
          <w:sz w:val="22"/>
          <w:szCs w:val="22"/>
        </w:rPr>
        <w:t>Serious Youth Violence</w:t>
      </w:r>
    </w:p>
    <w:p w14:paraId="2C5C7B92" w14:textId="77777777" w:rsidR="00A93643" w:rsidRPr="005D4668" w:rsidRDefault="00A93643" w:rsidP="00A93643">
      <w:pPr>
        <w:ind w:left="284"/>
        <w:rPr>
          <w:rFonts w:ascii="Arial" w:hAnsi="Arial" w:cs="Arial"/>
        </w:rPr>
      </w:pPr>
      <w:r w:rsidRPr="005D4668">
        <w:rPr>
          <w:rFonts w:ascii="Arial" w:hAnsi="Arial" w:cs="Arial"/>
        </w:rPr>
        <w:t>NHS GM has contributed to a strengthened response to serious youth violence through active involvement in complex and contextual safeguarding arrangements. The organisation has supported the development and delivery of innovative interventions, including adapting the “Stop the Bleed” campaign to reach vulnerable young people outside mainstream education settings.</w:t>
      </w:r>
    </w:p>
    <w:p w14:paraId="72FD54AC" w14:textId="77777777" w:rsidR="00A93643" w:rsidRDefault="00A93643" w:rsidP="00A93643">
      <w:pPr>
        <w:ind w:left="284"/>
        <w:rPr>
          <w:rFonts w:ascii="Arial" w:hAnsi="Arial" w:cs="Arial"/>
        </w:rPr>
      </w:pPr>
      <w:r w:rsidRPr="005D4668">
        <w:rPr>
          <w:rFonts w:ascii="Arial" w:hAnsi="Arial" w:cs="Arial"/>
        </w:rPr>
        <w:t xml:space="preserve">This multi-agency initiative has enabled targeted, accessible engagement with harder-to-reach groups, equipping practitioners with the skills and confidence to deliver brief, impactful interventions. The approach has strengthened partnership collaboration across health, police, youth services, and community organisations, contributing to prevention and harm reduction. </w:t>
      </w:r>
    </w:p>
    <w:p w14:paraId="44C02498" w14:textId="77777777" w:rsidR="00A93643" w:rsidRPr="00A93643" w:rsidRDefault="00A93643" w:rsidP="00A93643">
      <w:pPr>
        <w:ind w:left="284"/>
        <w:rPr>
          <w:rFonts w:ascii="Arial" w:hAnsi="Arial" w:cs="Arial"/>
          <w:b/>
          <w:bCs/>
          <w:color w:val="007A87"/>
          <w:sz w:val="22"/>
          <w:szCs w:val="22"/>
        </w:rPr>
      </w:pPr>
      <w:r w:rsidRPr="00A93643">
        <w:rPr>
          <w:rFonts w:ascii="Arial" w:hAnsi="Arial" w:cs="Arial"/>
          <w:b/>
          <w:bCs/>
          <w:color w:val="007A87"/>
          <w:sz w:val="22"/>
          <w:szCs w:val="22"/>
        </w:rPr>
        <w:t>Learning, Quality Assurance and Improvement</w:t>
      </w:r>
    </w:p>
    <w:p w14:paraId="1A48A33A" w14:textId="77777777" w:rsidR="00A93643" w:rsidRPr="005D4668" w:rsidRDefault="00A93643" w:rsidP="00A93643">
      <w:pPr>
        <w:ind w:left="284"/>
        <w:rPr>
          <w:rFonts w:ascii="Arial" w:hAnsi="Arial" w:cs="Arial"/>
        </w:rPr>
      </w:pPr>
      <w:r w:rsidRPr="005D4668">
        <w:rPr>
          <w:rFonts w:ascii="Arial" w:hAnsi="Arial" w:cs="Arial"/>
        </w:rPr>
        <w:t>NHS GM has well-established systems to capture and apply learning from safeguarding reviews, including Child Safeguarding Practice Reviews, Safeguarding Adult Reviews, Domestic Homicide Reviews, and national reports.</w:t>
      </w:r>
    </w:p>
    <w:p w14:paraId="6FAAB0E6" w14:textId="77777777" w:rsidR="00A93643" w:rsidRPr="005D4668" w:rsidRDefault="00A93643" w:rsidP="00A93643">
      <w:pPr>
        <w:ind w:left="284"/>
        <w:rPr>
          <w:rFonts w:ascii="Arial" w:hAnsi="Arial" w:cs="Arial"/>
        </w:rPr>
      </w:pPr>
      <w:r w:rsidRPr="005D4668">
        <w:rPr>
          <w:rFonts w:ascii="Arial" w:hAnsi="Arial" w:cs="Arial"/>
        </w:rPr>
        <w:lastRenderedPageBreak/>
        <w:t xml:space="preserve">Key themes such as extra-familial harm, neglect, sexual abuse, and parental vulnerabilities have informed system-wide improvement actions. Learning is disseminated through governance structures and used to strengthen assurance, support providers, and improve safeguarding practice across the partnership. </w:t>
      </w:r>
    </w:p>
    <w:p w14:paraId="025156AD" w14:textId="77777777" w:rsidR="00A93643" w:rsidRPr="00A93643" w:rsidRDefault="00A93643" w:rsidP="00A93643">
      <w:pPr>
        <w:ind w:left="284"/>
        <w:rPr>
          <w:rFonts w:ascii="Arial" w:hAnsi="Arial" w:cs="Arial"/>
          <w:b/>
          <w:bCs/>
          <w:color w:val="007A87"/>
          <w:sz w:val="22"/>
          <w:szCs w:val="22"/>
        </w:rPr>
      </w:pPr>
      <w:r w:rsidRPr="00A93643">
        <w:rPr>
          <w:rFonts w:ascii="Arial" w:hAnsi="Arial" w:cs="Arial"/>
          <w:b/>
          <w:bCs/>
          <w:color w:val="007A87"/>
          <w:sz w:val="22"/>
          <w:szCs w:val="22"/>
        </w:rPr>
        <w:t>Workforce Capacity and Risk</w:t>
      </w:r>
    </w:p>
    <w:p w14:paraId="0576ECB7" w14:textId="77777777" w:rsidR="00A93643" w:rsidRPr="005D4668" w:rsidRDefault="00A93643" w:rsidP="00A93643">
      <w:pPr>
        <w:ind w:left="284"/>
        <w:rPr>
          <w:rFonts w:ascii="Arial" w:hAnsi="Arial" w:cs="Arial"/>
        </w:rPr>
      </w:pPr>
      <w:r w:rsidRPr="005D4668">
        <w:rPr>
          <w:rFonts w:ascii="Arial" w:hAnsi="Arial" w:cs="Arial"/>
        </w:rPr>
        <w:t>NHS GM has maintained strong safeguarding leadership and professional oversight despite organisational changes, ensuring that workforce capacity and capability continue to support effective safeguarding delivery.</w:t>
      </w:r>
    </w:p>
    <w:p w14:paraId="3E63CEFF" w14:textId="77777777" w:rsidR="00A93643" w:rsidRPr="005D4668" w:rsidRDefault="00A93643" w:rsidP="00A93643">
      <w:pPr>
        <w:ind w:left="284"/>
        <w:rPr>
          <w:rFonts w:ascii="Arial" w:hAnsi="Arial" w:cs="Arial"/>
        </w:rPr>
      </w:pPr>
      <w:r w:rsidRPr="005D4668">
        <w:rPr>
          <w:rFonts w:ascii="Arial" w:hAnsi="Arial" w:cs="Arial"/>
        </w:rPr>
        <w:t xml:space="preserve">Designated safeguarding teams across localities, supported by senior clinical and strategic leadership, provide expertise, guidance, and assurance to the wider system. Ongoing governance, audit, and partnership engagement ensure that risks are identified, monitored, and addressed, supporting safe and effective practice across commissioned services. </w:t>
      </w:r>
    </w:p>
    <w:p w14:paraId="1608E50C" w14:textId="77777777" w:rsidR="00A93643" w:rsidRPr="00A93643" w:rsidRDefault="00A93643" w:rsidP="00A93643">
      <w:pPr>
        <w:ind w:left="284"/>
        <w:rPr>
          <w:rFonts w:ascii="Arial" w:hAnsi="Arial" w:cs="Arial"/>
          <w:b/>
          <w:bCs/>
          <w:color w:val="007A87"/>
          <w:sz w:val="22"/>
          <w:szCs w:val="22"/>
        </w:rPr>
      </w:pPr>
      <w:r w:rsidRPr="00A93643">
        <w:rPr>
          <w:rFonts w:ascii="Arial" w:hAnsi="Arial" w:cs="Arial"/>
          <w:b/>
          <w:bCs/>
          <w:color w:val="007A87"/>
          <w:sz w:val="22"/>
          <w:szCs w:val="22"/>
        </w:rPr>
        <w:t>Looking Ahead</w:t>
      </w:r>
    </w:p>
    <w:p w14:paraId="6E47AE6F" w14:textId="77777777" w:rsidR="00A93643" w:rsidRPr="005D4668" w:rsidRDefault="00A93643" w:rsidP="00A93643">
      <w:pPr>
        <w:ind w:left="284"/>
        <w:rPr>
          <w:rFonts w:ascii="Arial" w:hAnsi="Arial" w:cs="Arial"/>
        </w:rPr>
      </w:pPr>
      <w:r w:rsidRPr="005D4668">
        <w:rPr>
          <w:rFonts w:ascii="Arial" w:hAnsi="Arial" w:cs="Arial"/>
        </w:rPr>
        <w:t>NHS GM recognises the progress made in strengthening safeguarding leadership, governance, and multi-agency collaboration across Oldham during 2025–26. Building on this foundation, the priority for 2026–27 is to embed consistent safeguarding processes, ensure that learning is fully translated into practice, and maintain strong system assurance.</w:t>
      </w:r>
    </w:p>
    <w:p w14:paraId="4EFBD78D" w14:textId="77777777" w:rsidR="00A93643" w:rsidRPr="005D4668" w:rsidRDefault="00A93643" w:rsidP="00A93643">
      <w:pPr>
        <w:ind w:left="284"/>
        <w:rPr>
          <w:rFonts w:ascii="Arial" w:hAnsi="Arial" w:cs="Arial"/>
        </w:rPr>
      </w:pPr>
      <w:r w:rsidRPr="005D4668">
        <w:rPr>
          <w:rFonts w:ascii="Arial" w:hAnsi="Arial" w:cs="Arial"/>
        </w:rPr>
        <w:t>The partnership will continue to focus on improving the quality and impact of safeguarding practice, sustaining effective multi-agency working, and ensuring readiness for scrutiny, with the ultimate aim of achieving better outcomes for children and families</w:t>
      </w:r>
    </w:p>
    <w:p w14:paraId="44039C6A" w14:textId="77777777" w:rsidR="00A93643" w:rsidRPr="005D4668" w:rsidRDefault="00A93643" w:rsidP="00A93643">
      <w:pPr>
        <w:ind w:left="284"/>
        <w:rPr>
          <w:rFonts w:ascii="Arial" w:hAnsi="Arial" w:cs="Arial"/>
        </w:rPr>
      </w:pPr>
    </w:p>
    <w:p w14:paraId="5C1774BD" w14:textId="605FE796" w:rsidR="0026621F" w:rsidRPr="0026621F" w:rsidRDefault="00C26F7E" w:rsidP="00F00393">
      <w:pPr>
        <w:ind w:left="284"/>
        <w:jc w:val="both"/>
        <w:rPr>
          <w:rFonts w:ascii="Arial" w:hAnsi="Arial" w:cs="Arial"/>
          <w:sz w:val="22"/>
          <w:szCs w:val="22"/>
        </w:rPr>
      </w:pPr>
      <w:r>
        <w:rPr>
          <w:noProof/>
        </w:rPr>
        <w:drawing>
          <wp:inline distT="0" distB="0" distL="0" distR="0" wp14:anchorId="5A444D6B" wp14:editId="302E0C67">
            <wp:extent cx="3155950" cy="1140201"/>
            <wp:effectExtent l="0" t="0" r="6350" b="3175"/>
            <wp:docPr id="1905532614" name="Picture 190553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74268" cy="1146819"/>
                    </a:xfrm>
                    <a:prstGeom prst="rect">
                      <a:avLst/>
                    </a:prstGeom>
                    <a:noFill/>
                    <a:ln>
                      <a:noFill/>
                    </a:ln>
                  </pic:spPr>
                </pic:pic>
              </a:graphicData>
            </a:graphic>
          </wp:inline>
        </w:drawing>
      </w:r>
    </w:p>
    <w:p w14:paraId="25F6AD8B" w14:textId="77777777" w:rsidR="00F00393" w:rsidRDefault="00F00393" w:rsidP="00F00393">
      <w:pPr>
        <w:jc w:val="both"/>
        <w:rPr>
          <w:rFonts w:ascii="Arial" w:hAnsi="Arial" w:cs="Arial"/>
          <w:sz w:val="22"/>
          <w:szCs w:val="22"/>
        </w:rPr>
      </w:pPr>
    </w:p>
    <w:p w14:paraId="4DEBC12A" w14:textId="1B707C4D" w:rsidR="00895CAB" w:rsidRPr="00895CAB" w:rsidRDefault="00895CAB" w:rsidP="00A93643">
      <w:pPr>
        <w:ind w:left="284"/>
        <w:rPr>
          <w:rFonts w:ascii="Arial" w:hAnsi="Arial" w:cs="Arial"/>
          <w:b/>
          <w:bCs/>
          <w:color w:val="007A87"/>
          <w:sz w:val="24"/>
          <w:szCs w:val="24"/>
        </w:rPr>
      </w:pPr>
    </w:p>
    <w:p w14:paraId="74F46E77" w14:textId="57B94B6C" w:rsidR="00895CAB" w:rsidRDefault="00895CAB" w:rsidP="00F00393">
      <w:pPr>
        <w:ind w:left="284"/>
        <w:jc w:val="both"/>
        <w:rPr>
          <w:rFonts w:ascii="Arial" w:hAnsi="Arial" w:cs="Arial"/>
        </w:rPr>
      </w:pPr>
    </w:p>
    <w:p w14:paraId="01085C10" w14:textId="77777777" w:rsidR="00F00393" w:rsidRDefault="00F00393" w:rsidP="00F00393">
      <w:pPr>
        <w:ind w:left="284"/>
        <w:jc w:val="both"/>
        <w:rPr>
          <w:rFonts w:ascii="Arial" w:hAnsi="Arial" w:cs="Arial"/>
          <w:sz w:val="22"/>
          <w:szCs w:val="22"/>
        </w:rPr>
      </w:pPr>
    </w:p>
    <w:p w14:paraId="47BE18D6" w14:textId="77777777" w:rsidR="00684AF6" w:rsidRDefault="00684AF6" w:rsidP="00F00393">
      <w:pPr>
        <w:ind w:left="284"/>
        <w:jc w:val="both"/>
        <w:rPr>
          <w:rFonts w:ascii="Arial" w:hAnsi="Arial" w:cs="Arial"/>
          <w:sz w:val="22"/>
          <w:szCs w:val="22"/>
        </w:rPr>
      </w:pPr>
    </w:p>
    <w:p w14:paraId="3B2F6734" w14:textId="77777777" w:rsidR="00684AF6" w:rsidRDefault="00684AF6" w:rsidP="00F00393">
      <w:pPr>
        <w:ind w:left="284"/>
        <w:jc w:val="both"/>
        <w:rPr>
          <w:rFonts w:ascii="Arial" w:hAnsi="Arial" w:cs="Arial"/>
          <w:sz w:val="22"/>
          <w:szCs w:val="22"/>
        </w:rPr>
      </w:pPr>
    </w:p>
    <w:p w14:paraId="528B275F" w14:textId="77777777" w:rsidR="00684AF6" w:rsidRDefault="00684AF6" w:rsidP="00F00393">
      <w:pPr>
        <w:ind w:left="284"/>
        <w:jc w:val="both"/>
        <w:rPr>
          <w:rFonts w:ascii="Arial" w:hAnsi="Arial" w:cs="Arial"/>
          <w:sz w:val="22"/>
          <w:szCs w:val="22"/>
        </w:rPr>
      </w:pPr>
    </w:p>
    <w:p w14:paraId="1EFF7753" w14:textId="77777777" w:rsidR="00684AF6" w:rsidRDefault="00684AF6" w:rsidP="00F00393">
      <w:pPr>
        <w:ind w:left="284"/>
        <w:jc w:val="both"/>
        <w:rPr>
          <w:rFonts w:ascii="Arial" w:hAnsi="Arial" w:cs="Arial"/>
          <w:sz w:val="22"/>
          <w:szCs w:val="22"/>
        </w:rPr>
      </w:pPr>
    </w:p>
    <w:p w14:paraId="6AD961C9" w14:textId="77777777" w:rsidR="00684AF6" w:rsidRDefault="00684AF6" w:rsidP="00F00393">
      <w:pPr>
        <w:ind w:left="284"/>
        <w:jc w:val="both"/>
        <w:rPr>
          <w:rFonts w:ascii="Arial" w:hAnsi="Arial" w:cs="Arial"/>
          <w:sz w:val="22"/>
          <w:szCs w:val="22"/>
        </w:rPr>
      </w:pPr>
    </w:p>
    <w:p w14:paraId="1D370FFA" w14:textId="77777777" w:rsidR="00684AF6" w:rsidRDefault="00684AF6" w:rsidP="00F00393">
      <w:pPr>
        <w:ind w:left="284"/>
        <w:jc w:val="both"/>
        <w:rPr>
          <w:rFonts w:ascii="Arial" w:hAnsi="Arial" w:cs="Arial"/>
          <w:sz w:val="22"/>
          <w:szCs w:val="22"/>
        </w:rPr>
      </w:pPr>
    </w:p>
    <w:p w14:paraId="3684D6A7" w14:textId="77777777" w:rsidR="00684AF6" w:rsidRDefault="00684AF6" w:rsidP="00F00393">
      <w:pPr>
        <w:ind w:left="284"/>
        <w:jc w:val="both"/>
        <w:rPr>
          <w:rFonts w:ascii="Arial" w:hAnsi="Arial" w:cs="Arial"/>
          <w:sz w:val="22"/>
          <w:szCs w:val="22"/>
        </w:rPr>
      </w:pPr>
    </w:p>
    <w:p w14:paraId="1F6A2A0D" w14:textId="77777777" w:rsidR="00684AF6" w:rsidRDefault="00684AF6" w:rsidP="00F00393">
      <w:pPr>
        <w:ind w:left="284"/>
        <w:jc w:val="both"/>
        <w:rPr>
          <w:rFonts w:ascii="Arial" w:hAnsi="Arial" w:cs="Arial"/>
          <w:sz w:val="24"/>
          <w:szCs w:val="24"/>
        </w:rPr>
      </w:pPr>
    </w:p>
    <w:p w14:paraId="4ACC5051" w14:textId="77777777" w:rsidR="00F00393" w:rsidRDefault="00F00393" w:rsidP="00F00393">
      <w:pPr>
        <w:ind w:left="284"/>
        <w:jc w:val="both"/>
        <w:rPr>
          <w:rFonts w:ascii="Arial" w:hAnsi="Arial" w:cs="Arial"/>
          <w:sz w:val="24"/>
          <w:szCs w:val="24"/>
        </w:rPr>
      </w:pPr>
    </w:p>
    <w:p w14:paraId="6B504E92" w14:textId="77777777" w:rsidR="00F00393" w:rsidRDefault="00F00393" w:rsidP="00F00393">
      <w:pPr>
        <w:ind w:left="284"/>
        <w:jc w:val="both"/>
        <w:rPr>
          <w:rFonts w:ascii="Arial" w:hAnsi="Arial" w:cs="Arial"/>
          <w:sz w:val="24"/>
          <w:szCs w:val="24"/>
        </w:rPr>
      </w:pPr>
    </w:p>
    <w:p w14:paraId="5E13A200" w14:textId="77777777" w:rsidR="00F00393" w:rsidRDefault="00F00393" w:rsidP="00F00393">
      <w:pPr>
        <w:ind w:left="284"/>
        <w:jc w:val="both"/>
        <w:rPr>
          <w:rFonts w:ascii="Arial" w:hAnsi="Arial" w:cs="Arial"/>
          <w:sz w:val="24"/>
          <w:szCs w:val="24"/>
        </w:rPr>
      </w:pPr>
    </w:p>
    <w:p w14:paraId="143423B4" w14:textId="77777777" w:rsidR="00F00393" w:rsidRDefault="00F00393" w:rsidP="00F00393">
      <w:pPr>
        <w:ind w:left="284"/>
        <w:jc w:val="both"/>
        <w:rPr>
          <w:rFonts w:ascii="Arial" w:hAnsi="Arial" w:cs="Arial"/>
          <w:sz w:val="24"/>
          <w:szCs w:val="24"/>
        </w:rPr>
      </w:pPr>
    </w:p>
    <w:p w14:paraId="52A41BCE" w14:textId="77777777" w:rsidR="00F00393" w:rsidRDefault="00F00393" w:rsidP="00F00393">
      <w:pPr>
        <w:ind w:left="284"/>
        <w:jc w:val="both"/>
        <w:rPr>
          <w:rFonts w:ascii="Arial" w:hAnsi="Arial" w:cs="Arial"/>
          <w:sz w:val="24"/>
          <w:szCs w:val="24"/>
        </w:rPr>
      </w:pPr>
    </w:p>
    <w:p w14:paraId="273D883A" w14:textId="77777777" w:rsidR="00F00393" w:rsidRDefault="00F00393" w:rsidP="00F00393">
      <w:pPr>
        <w:ind w:left="284"/>
        <w:jc w:val="both"/>
        <w:rPr>
          <w:rFonts w:ascii="Arial" w:hAnsi="Arial" w:cs="Arial"/>
          <w:sz w:val="24"/>
          <w:szCs w:val="24"/>
        </w:rPr>
      </w:pPr>
    </w:p>
    <w:p w14:paraId="58B82C01" w14:textId="77777777" w:rsidR="00F00393" w:rsidRDefault="00F00393" w:rsidP="00F00393">
      <w:pPr>
        <w:ind w:left="284"/>
        <w:jc w:val="both"/>
        <w:rPr>
          <w:rFonts w:ascii="Arial" w:hAnsi="Arial" w:cs="Arial"/>
          <w:sz w:val="24"/>
          <w:szCs w:val="24"/>
        </w:rPr>
      </w:pPr>
    </w:p>
    <w:p w14:paraId="5605F8F8" w14:textId="77777777" w:rsidR="00F00393" w:rsidRDefault="00F00393" w:rsidP="00F00393">
      <w:pPr>
        <w:ind w:left="284"/>
        <w:jc w:val="both"/>
        <w:rPr>
          <w:rFonts w:ascii="Arial" w:hAnsi="Arial" w:cs="Arial"/>
          <w:sz w:val="24"/>
          <w:szCs w:val="24"/>
        </w:rPr>
      </w:pPr>
    </w:p>
    <w:p w14:paraId="6636133B" w14:textId="77777777" w:rsidR="00F00393" w:rsidRDefault="00F00393" w:rsidP="00F00393">
      <w:pPr>
        <w:ind w:left="284"/>
        <w:jc w:val="both"/>
        <w:rPr>
          <w:rFonts w:ascii="Arial" w:hAnsi="Arial" w:cs="Arial"/>
          <w:sz w:val="24"/>
          <w:szCs w:val="24"/>
        </w:rPr>
      </w:pPr>
    </w:p>
    <w:p w14:paraId="089FCEB8" w14:textId="77777777" w:rsidR="00F00393" w:rsidRDefault="00F00393" w:rsidP="00F00393">
      <w:pPr>
        <w:ind w:left="284"/>
        <w:jc w:val="both"/>
        <w:rPr>
          <w:rFonts w:ascii="Arial" w:hAnsi="Arial" w:cs="Arial"/>
          <w:sz w:val="24"/>
          <w:szCs w:val="24"/>
        </w:rPr>
      </w:pPr>
    </w:p>
    <w:p w14:paraId="668D7D5F" w14:textId="77777777" w:rsidR="00F00393" w:rsidRDefault="00F00393" w:rsidP="00F00393">
      <w:pPr>
        <w:ind w:left="284"/>
        <w:jc w:val="both"/>
        <w:rPr>
          <w:rFonts w:ascii="Arial" w:hAnsi="Arial" w:cs="Arial"/>
          <w:sz w:val="24"/>
          <w:szCs w:val="24"/>
        </w:rPr>
      </w:pPr>
    </w:p>
    <w:p w14:paraId="6F2A2894" w14:textId="77777777" w:rsidR="00221F27" w:rsidRDefault="00221F27" w:rsidP="00F00393">
      <w:pPr>
        <w:ind w:left="284"/>
        <w:jc w:val="both"/>
        <w:rPr>
          <w:rFonts w:ascii="Arial" w:hAnsi="Arial" w:cs="Arial"/>
          <w:sz w:val="24"/>
          <w:szCs w:val="24"/>
        </w:rPr>
      </w:pPr>
    </w:p>
    <w:p w14:paraId="6ED00245" w14:textId="77777777" w:rsidR="00221F27" w:rsidRDefault="00221F27" w:rsidP="00F00393">
      <w:pPr>
        <w:ind w:left="284"/>
        <w:jc w:val="both"/>
        <w:rPr>
          <w:rFonts w:ascii="Arial" w:hAnsi="Arial" w:cs="Arial"/>
          <w:sz w:val="24"/>
          <w:szCs w:val="24"/>
        </w:rPr>
      </w:pPr>
    </w:p>
    <w:p w14:paraId="7E9F5387" w14:textId="77777777" w:rsidR="00684AF6" w:rsidRDefault="00684AF6" w:rsidP="00F00393">
      <w:pPr>
        <w:ind w:left="284"/>
        <w:jc w:val="both"/>
        <w:rPr>
          <w:rFonts w:ascii="Arial" w:hAnsi="Arial" w:cs="Arial"/>
          <w:sz w:val="24"/>
          <w:szCs w:val="24"/>
        </w:rPr>
      </w:pPr>
    </w:p>
    <w:p w14:paraId="5A4D3F08" w14:textId="77777777" w:rsidR="00684AF6" w:rsidRDefault="00684AF6" w:rsidP="00F00393">
      <w:pPr>
        <w:ind w:left="284"/>
        <w:jc w:val="both"/>
        <w:rPr>
          <w:rFonts w:ascii="Arial" w:hAnsi="Arial" w:cs="Arial"/>
          <w:sz w:val="24"/>
          <w:szCs w:val="24"/>
        </w:rPr>
      </w:pPr>
    </w:p>
    <w:p w14:paraId="787C72C8" w14:textId="77777777" w:rsidR="00684AF6" w:rsidRDefault="00684AF6" w:rsidP="00F00393">
      <w:pPr>
        <w:ind w:left="284"/>
        <w:jc w:val="both"/>
        <w:rPr>
          <w:rFonts w:ascii="Arial" w:hAnsi="Arial" w:cs="Arial"/>
          <w:sz w:val="24"/>
          <w:szCs w:val="24"/>
        </w:rPr>
      </w:pPr>
    </w:p>
    <w:p w14:paraId="62D27FBC" w14:textId="77777777" w:rsidR="00684AF6" w:rsidRDefault="00684AF6" w:rsidP="00F00393">
      <w:pPr>
        <w:ind w:left="284"/>
        <w:jc w:val="both"/>
        <w:rPr>
          <w:rFonts w:ascii="Arial" w:hAnsi="Arial" w:cs="Arial"/>
          <w:sz w:val="24"/>
          <w:szCs w:val="24"/>
        </w:rPr>
      </w:pPr>
    </w:p>
    <w:p w14:paraId="500593F7" w14:textId="77777777" w:rsidR="00684AF6" w:rsidRDefault="00684AF6" w:rsidP="00F00393">
      <w:pPr>
        <w:ind w:left="284"/>
        <w:jc w:val="both"/>
        <w:rPr>
          <w:rFonts w:ascii="Arial" w:hAnsi="Arial" w:cs="Arial"/>
          <w:sz w:val="24"/>
          <w:szCs w:val="24"/>
        </w:rPr>
      </w:pPr>
    </w:p>
    <w:p w14:paraId="00D8D385" w14:textId="77777777" w:rsidR="00684AF6" w:rsidRDefault="00684AF6" w:rsidP="00F00393">
      <w:pPr>
        <w:ind w:left="284"/>
        <w:jc w:val="both"/>
        <w:rPr>
          <w:rFonts w:ascii="Arial" w:hAnsi="Arial" w:cs="Arial"/>
          <w:sz w:val="24"/>
          <w:szCs w:val="24"/>
        </w:rPr>
      </w:pPr>
    </w:p>
    <w:p w14:paraId="76C5A9E0" w14:textId="77777777" w:rsidR="00684AF6" w:rsidRDefault="00684AF6" w:rsidP="00F00393">
      <w:pPr>
        <w:ind w:left="284"/>
        <w:jc w:val="both"/>
        <w:rPr>
          <w:rFonts w:ascii="Arial" w:hAnsi="Arial" w:cs="Arial"/>
          <w:sz w:val="24"/>
          <w:szCs w:val="24"/>
        </w:rPr>
      </w:pPr>
    </w:p>
    <w:p w14:paraId="3A164905" w14:textId="77777777" w:rsidR="00F00393" w:rsidRPr="00895CAB" w:rsidRDefault="00F00393" w:rsidP="00F00393">
      <w:pPr>
        <w:ind w:left="284"/>
        <w:jc w:val="both"/>
        <w:rPr>
          <w:rFonts w:ascii="Arial" w:hAnsi="Arial" w:cs="Arial"/>
          <w:sz w:val="24"/>
          <w:szCs w:val="24"/>
        </w:rPr>
      </w:pPr>
    </w:p>
    <w:p w14:paraId="30228B09" w14:textId="5962DA7C" w:rsidR="00344FF3" w:rsidRDefault="00344FF3" w:rsidP="00895CAB">
      <w:pPr>
        <w:rPr>
          <w:rFonts w:ascii="Arial" w:hAnsi="Arial" w:cs="Arial"/>
          <w:b/>
          <w:bCs/>
          <w:color w:val="007A87"/>
          <w:sz w:val="24"/>
          <w:szCs w:val="24"/>
        </w:rPr>
      </w:pPr>
    </w:p>
    <w:p w14:paraId="783375B5" w14:textId="77777777" w:rsidR="00684AF6" w:rsidRDefault="00684AF6" w:rsidP="00895CAB">
      <w:pPr>
        <w:rPr>
          <w:rFonts w:ascii="Arial" w:hAnsi="Arial" w:cs="Arial"/>
          <w:b/>
          <w:bCs/>
          <w:color w:val="007A87"/>
          <w:sz w:val="24"/>
          <w:szCs w:val="24"/>
        </w:rPr>
      </w:pPr>
    </w:p>
    <w:p w14:paraId="36569EDC" w14:textId="77777777" w:rsidR="00684AF6" w:rsidRDefault="00684AF6" w:rsidP="00895CAB">
      <w:pPr>
        <w:rPr>
          <w:rFonts w:ascii="Arial" w:hAnsi="Arial" w:cs="Arial"/>
          <w:b/>
          <w:bCs/>
          <w:color w:val="007A87"/>
          <w:sz w:val="24"/>
          <w:szCs w:val="24"/>
        </w:rPr>
      </w:pPr>
    </w:p>
    <w:p w14:paraId="45383420" w14:textId="77777777" w:rsidR="00684AF6" w:rsidRDefault="00684AF6" w:rsidP="00895CAB">
      <w:pPr>
        <w:rPr>
          <w:rFonts w:ascii="Arial" w:hAnsi="Arial" w:cs="Arial"/>
          <w:b/>
          <w:bCs/>
          <w:color w:val="007A87"/>
          <w:sz w:val="24"/>
          <w:szCs w:val="24"/>
        </w:rPr>
      </w:pPr>
    </w:p>
    <w:p w14:paraId="3345437F" w14:textId="77777777" w:rsidR="00684AF6" w:rsidRDefault="00684AF6" w:rsidP="00895CAB">
      <w:pPr>
        <w:rPr>
          <w:rFonts w:ascii="Arial" w:hAnsi="Arial" w:cs="Arial"/>
          <w:b/>
          <w:bCs/>
          <w:color w:val="007A87"/>
          <w:sz w:val="24"/>
          <w:szCs w:val="24"/>
        </w:rPr>
      </w:pPr>
    </w:p>
    <w:p w14:paraId="007AB4D1" w14:textId="77777777" w:rsidR="00D83103" w:rsidRDefault="00221F27" w:rsidP="00D83103">
      <w:pPr>
        <w:ind w:left="426" w:hanging="426"/>
        <w:rPr>
          <w:rFonts w:ascii="Arial" w:hAnsi="Arial" w:cs="Arial"/>
          <w:sz w:val="22"/>
          <w:szCs w:val="22"/>
        </w:rPr>
      </w:pPr>
      <w:r>
        <w:rPr>
          <w:rFonts w:ascii="Arial" w:hAnsi="Arial" w:cs="Arial"/>
          <w:b/>
          <w:noProof/>
          <w:color w:val="007A87"/>
          <w:sz w:val="40"/>
          <w:szCs w:val="48"/>
        </w:rPr>
        <w:lastRenderedPageBreak/>
        <mc:AlternateContent>
          <mc:Choice Requires="wps">
            <w:drawing>
              <wp:anchor distT="0" distB="0" distL="114300" distR="114300" simplePos="0" relativeHeight="251930624" behindDoc="0" locked="0" layoutInCell="1" allowOverlap="1" wp14:anchorId="439D7836" wp14:editId="407F82EA">
                <wp:simplePos x="0" y="0"/>
                <wp:positionH relativeFrom="margin">
                  <wp:posOffset>151130</wp:posOffset>
                </wp:positionH>
                <wp:positionV relativeFrom="paragraph">
                  <wp:posOffset>-325755</wp:posOffset>
                </wp:positionV>
                <wp:extent cx="6810375" cy="419100"/>
                <wp:effectExtent l="0" t="0" r="28575" b="19050"/>
                <wp:wrapNone/>
                <wp:docPr id="16" name="Rectangle: Rounded Corners 16"/>
                <wp:cNvGraphicFramePr/>
                <a:graphic xmlns:a="http://schemas.openxmlformats.org/drawingml/2006/main">
                  <a:graphicData uri="http://schemas.microsoft.com/office/word/2010/wordprocessingShape">
                    <wps:wsp>
                      <wps:cNvSpPr/>
                      <wps:spPr>
                        <a:xfrm>
                          <a:off x="0" y="0"/>
                          <a:ext cx="6810375" cy="419100"/>
                        </a:xfrm>
                        <a:prstGeom prst="roundRect">
                          <a:avLst/>
                        </a:prstGeom>
                        <a:solidFill>
                          <a:srgbClr val="007A87"/>
                        </a:solidFill>
                        <a:ln w="12700" cap="flat" cmpd="sng" algn="ctr">
                          <a:solidFill>
                            <a:srgbClr val="5B9BD5">
                              <a:shade val="50000"/>
                            </a:srgbClr>
                          </a:solidFill>
                          <a:prstDash val="solid"/>
                          <a:miter lim="800000"/>
                        </a:ln>
                        <a:effectLst/>
                      </wps:spPr>
                      <wps:txbx>
                        <w:txbxContent>
                          <w:p w14:paraId="3597509A" w14:textId="5CB062FA" w:rsidR="00F750DB" w:rsidRPr="000E52B9" w:rsidRDefault="001A110C" w:rsidP="00D2008E">
                            <w:pPr>
                              <w:jc w:val="center"/>
                              <w:rPr>
                                <w:b/>
                                <w:bCs/>
                                <w:color w:val="FFFFFF" w:themeColor="background1"/>
                                <w:sz w:val="40"/>
                                <w:szCs w:val="40"/>
                              </w:rPr>
                            </w:pPr>
                            <w:r>
                              <w:rPr>
                                <w:b/>
                                <w:bCs/>
                                <w:color w:val="FFFFFF" w:themeColor="background1"/>
                                <w:sz w:val="40"/>
                                <w:szCs w:val="40"/>
                              </w:rPr>
                              <w:t xml:space="preserve">Northern Care Alliance NHS Foundation Trust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39D7836" id="Rectangle: Rounded Corners 16" o:spid="_x0000_s1027" style="position:absolute;left:0;text-align:left;margin-left:11.9pt;margin-top:-25.65pt;width:536.25pt;height:33pt;z-index:2519306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" fillcolor="#007a87" strokecolor="#41719c" strokeweight="1pt">
                <v:stroke joinstyle="miter"/>
                <v:textbox>
                  <w:txbxContent>
                    <w:p w14:paraId="3597509A" w14:textId="5CB062FA" w:rsidR="00F750DB" w:rsidRPr="000E52B9" w:rsidRDefault="001A110C" w:rsidP="00D2008E">
                      <w:pPr>
                        <w:jc w:val="center"/>
                        <w:rPr>
                          <w:b/>
                          <w:bCs/>
                          <w:color w:val="FFFFFF" w:themeColor="background1"/>
                          <w:sz w:val="40"/>
                          <w:szCs w:val="40"/>
                        </w:rPr>
                      </w:pPr>
                      <w:r>
                        <w:rPr>
                          <w:b/>
                          <w:bCs/>
                          <w:color w:val="FFFFFF" w:themeColor="background1"/>
                          <w:sz w:val="40"/>
                          <w:szCs w:val="40"/>
                        </w:rPr>
                        <w:t xml:space="preserve">Northern Care Alliance NHS Foundation Trust </w:t>
                      </w:r>
                    </w:p>
                  </w:txbxContent>
                </v:textbox>
                <w10:wrap anchorx="margin"/>
              </v:roundrect>
            </w:pict>
          </mc:Fallback>
        </mc:AlternateContent>
      </w:r>
      <w:r w:rsidR="00344FF3">
        <w:rPr>
          <w:rFonts w:ascii="Arial" w:hAnsi="Arial" w:cs="Arial"/>
          <w:b/>
          <w:bCs/>
          <w:color w:val="007A87"/>
          <w:sz w:val="24"/>
          <w:szCs w:val="24"/>
        </w:rPr>
        <w:t xml:space="preserve">    </w:t>
      </w:r>
    </w:p>
    <w:p w14:paraId="17301ACA" w14:textId="2D3E2977" w:rsidR="00014420" w:rsidRPr="00D83103" w:rsidRDefault="00D83103" w:rsidP="00D83103">
      <w:pPr>
        <w:ind w:left="426" w:hanging="426"/>
        <w:rPr>
          <w:rFonts w:ascii="Arial" w:hAnsi="Arial" w:cs="Arial"/>
          <w:sz w:val="22"/>
          <w:szCs w:val="22"/>
        </w:rPr>
      </w:pPr>
      <w:r>
        <w:rPr>
          <w:rFonts w:ascii="Arial" w:hAnsi="Arial" w:cs="Arial"/>
          <w:sz w:val="22"/>
          <w:szCs w:val="22"/>
        </w:rPr>
        <w:t xml:space="preserve">     </w:t>
      </w:r>
      <w:r w:rsidR="00014420" w:rsidRPr="006F65D1">
        <w:rPr>
          <w:rFonts w:ascii="Arial" w:hAnsi="Arial" w:cs="Arial"/>
          <w:b/>
          <w:bCs/>
          <w:color w:val="007A87"/>
          <w:sz w:val="22"/>
          <w:szCs w:val="22"/>
        </w:rPr>
        <w:t>Agency over</w:t>
      </w:r>
      <w:r w:rsidR="00C72CEE" w:rsidRPr="006F65D1">
        <w:rPr>
          <w:rFonts w:ascii="Arial" w:hAnsi="Arial" w:cs="Arial"/>
          <w:b/>
          <w:bCs/>
          <w:color w:val="007A87"/>
          <w:sz w:val="22"/>
          <w:szCs w:val="22"/>
        </w:rPr>
        <w:t>v</w:t>
      </w:r>
      <w:r w:rsidR="00014420" w:rsidRPr="006F65D1">
        <w:rPr>
          <w:rFonts w:ascii="Arial" w:hAnsi="Arial" w:cs="Arial"/>
          <w:b/>
          <w:bCs/>
          <w:color w:val="007A87"/>
          <w:sz w:val="22"/>
          <w:szCs w:val="22"/>
        </w:rPr>
        <w:t>iew</w:t>
      </w:r>
    </w:p>
    <w:p w14:paraId="6500579A" w14:textId="77777777" w:rsidR="00A93643" w:rsidRPr="00CD2BA4" w:rsidRDefault="00A93643" w:rsidP="00A93643">
      <w:pPr>
        <w:ind w:left="284"/>
        <w:jc w:val="both"/>
        <w:rPr>
          <w:rFonts w:ascii="Arial" w:hAnsi="Arial" w:cs="Arial"/>
        </w:rPr>
      </w:pPr>
      <w:r w:rsidRPr="00CD2BA4">
        <w:rPr>
          <w:rFonts w:ascii="Arial" w:hAnsi="Arial" w:cs="Arial"/>
        </w:rPr>
        <w:t xml:space="preserve">The Northern Care Alliance (NCA) NHS Foundation Trust is one of the largest NHS organisations in the country, employing over 20,000 staff. The NCA brings together four hospitals, 2,000 beds, specialist and acute services, a range of associated community healthcare and social care services. </w:t>
      </w:r>
    </w:p>
    <w:p w14:paraId="592D9871" w14:textId="605CE08D" w:rsidR="00A93643" w:rsidRPr="00CD2BA4" w:rsidRDefault="00A93643" w:rsidP="006F65D1">
      <w:pPr>
        <w:ind w:left="284"/>
        <w:jc w:val="both"/>
        <w:rPr>
          <w:rFonts w:ascii="Arial" w:hAnsi="Arial" w:cs="Arial"/>
        </w:rPr>
      </w:pPr>
      <w:r w:rsidRPr="00CD2BA4">
        <w:rPr>
          <w:rFonts w:ascii="Arial" w:hAnsi="Arial" w:cs="Arial"/>
        </w:rPr>
        <w:t xml:space="preserve">The Trust’s highly skilled workforce is made up of four Care Organisations, diagnostics and pharmacy services, and many other corporate support teams, all dedicated to saving lives and improving lives. Oldham Care Organisation is one of the four organisations that make up NCA which comprise of a large district general hospital Royal Oldham Hospital which included maternity care and a wide range of community health services for adults and children. </w:t>
      </w:r>
    </w:p>
    <w:p w14:paraId="453E1DAA" w14:textId="77777777" w:rsidR="00A93643" w:rsidRPr="00CD2BA4" w:rsidRDefault="00A93643" w:rsidP="00A93643">
      <w:pPr>
        <w:ind w:left="284"/>
        <w:jc w:val="both"/>
        <w:rPr>
          <w:rFonts w:ascii="Arial" w:hAnsi="Arial" w:cs="Arial"/>
        </w:rPr>
      </w:pPr>
      <w:r w:rsidRPr="00CD2BA4">
        <w:rPr>
          <w:rFonts w:ascii="Arial" w:hAnsi="Arial" w:cs="Arial"/>
        </w:rPr>
        <w:t>Northern Care Alliance continue to work closely with the safeguarding partnership engaging in care and support for individual children and also in sub-groups and other partnership initiatives to ensure training and cooperation move forward for all partners. NCA provision is universal with all children accessing health care to varying degrees depending on need as described in Working Together to Safeguard Children (2026)</w:t>
      </w:r>
    </w:p>
    <w:p w14:paraId="47B4E9D4" w14:textId="77777777" w:rsidR="006F65D1" w:rsidRPr="006F65D1" w:rsidRDefault="00A93643" w:rsidP="00D83103">
      <w:pPr>
        <w:ind w:left="283"/>
        <w:jc w:val="both"/>
        <w:rPr>
          <w:rFonts w:ascii="Arial" w:hAnsi="Arial" w:cs="Arial"/>
          <w:b/>
          <w:bCs/>
          <w:color w:val="007A87"/>
          <w:sz w:val="22"/>
          <w:szCs w:val="22"/>
        </w:rPr>
      </w:pPr>
      <w:r w:rsidRPr="006F65D1">
        <w:rPr>
          <w:rFonts w:ascii="Arial" w:hAnsi="Arial" w:cs="Arial"/>
          <w:b/>
          <w:bCs/>
          <w:color w:val="007A87"/>
          <w:sz w:val="22"/>
          <w:szCs w:val="22"/>
        </w:rPr>
        <w:t>Contribut</w:t>
      </w:r>
      <w:r w:rsidR="006F65D1" w:rsidRPr="006F65D1">
        <w:rPr>
          <w:rFonts w:ascii="Arial" w:hAnsi="Arial" w:cs="Arial"/>
          <w:b/>
          <w:bCs/>
          <w:color w:val="007A87"/>
          <w:sz w:val="22"/>
          <w:szCs w:val="22"/>
        </w:rPr>
        <w:t>ion to OSCP Strategic Priorities</w:t>
      </w:r>
    </w:p>
    <w:p w14:paraId="1CB17D17" w14:textId="77777777" w:rsidR="006F65D1" w:rsidRPr="006F65D1" w:rsidRDefault="006F65D1" w:rsidP="00D83103">
      <w:pPr>
        <w:ind w:left="283"/>
        <w:jc w:val="both"/>
        <w:rPr>
          <w:rFonts w:ascii="Arial" w:hAnsi="Arial" w:cs="Arial"/>
          <w:b/>
          <w:bCs/>
          <w:color w:val="007A87"/>
          <w:sz w:val="22"/>
          <w:szCs w:val="22"/>
        </w:rPr>
      </w:pPr>
      <w:r w:rsidRPr="006F65D1">
        <w:rPr>
          <w:rFonts w:ascii="Arial" w:hAnsi="Arial" w:cs="Arial"/>
          <w:b/>
          <w:bCs/>
          <w:color w:val="007A87"/>
          <w:sz w:val="22"/>
          <w:szCs w:val="22"/>
        </w:rPr>
        <w:t>Neglect</w:t>
      </w:r>
    </w:p>
    <w:p w14:paraId="2B069DB7" w14:textId="77777777" w:rsidR="006F65D1" w:rsidRPr="006F65D1" w:rsidRDefault="006F65D1" w:rsidP="006F65D1">
      <w:pPr>
        <w:pStyle w:val="ListParagraph"/>
        <w:ind w:left="284"/>
        <w:jc w:val="both"/>
        <w:rPr>
          <w:rFonts w:ascii="Arial" w:hAnsi="Arial" w:cs="Arial"/>
        </w:rPr>
      </w:pPr>
      <w:r w:rsidRPr="006F65D1">
        <w:rPr>
          <w:rFonts w:ascii="Arial" w:hAnsi="Arial" w:cs="Arial"/>
        </w:rPr>
        <w:t>During 2025–26, Northern Care Alliance has supported earlier identification of, and improved responses to, neglect through active engagement in the multi-agency neglect sub-group and implementation of agreed partnership actions, including a train-the-trainer approach to strengthen workforce knowledge and practice. This has contributed to increased use of the Graded Care Profile in neglect cases, supported by staff with enhanced training in recognising and responding to neglect. While this demonstrates progress in embedding more consistent assessment approaches, there remains variability in completion rates, with time and capacity pressures identified as ongoing challenges.</w:t>
      </w:r>
    </w:p>
    <w:p w14:paraId="472221A6" w14:textId="77777777" w:rsidR="006F65D1" w:rsidRPr="006F65D1" w:rsidRDefault="006F65D1" w:rsidP="006F65D1">
      <w:pPr>
        <w:jc w:val="both"/>
        <w:rPr>
          <w:rFonts w:ascii="Arial" w:hAnsi="Arial" w:cs="Arial"/>
          <w:b/>
          <w:bCs/>
          <w:color w:val="007A87"/>
          <w:sz w:val="24"/>
          <w:szCs w:val="24"/>
        </w:rPr>
      </w:pPr>
    </w:p>
    <w:p w14:paraId="3AF68A59" w14:textId="77777777" w:rsidR="006F65D1" w:rsidRDefault="006F65D1" w:rsidP="006F65D1">
      <w:pPr>
        <w:pStyle w:val="ListParagraph"/>
        <w:ind w:left="284"/>
        <w:jc w:val="both"/>
        <w:rPr>
          <w:rFonts w:ascii="Arial" w:hAnsi="Arial" w:cs="Arial"/>
          <w:b/>
          <w:bCs/>
          <w:color w:val="007A87"/>
          <w:sz w:val="24"/>
          <w:szCs w:val="24"/>
        </w:rPr>
      </w:pPr>
    </w:p>
    <w:p w14:paraId="5AB2143F" w14:textId="77777777" w:rsidR="006F65D1" w:rsidRDefault="006F65D1" w:rsidP="006F65D1">
      <w:pPr>
        <w:pStyle w:val="ListParagraph"/>
        <w:ind w:left="284"/>
        <w:jc w:val="both"/>
        <w:rPr>
          <w:rFonts w:ascii="Arial" w:hAnsi="Arial" w:cs="Arial"/>
          <w:b/>
          <w:bCs/>
          <w:color w:val="007A87"/>
          <w:sz w:val="24"/>
          <w:szCs w:val="24"/>
        </w:rPr>
      </w:pPr>
    </w:p>
    <w:p w14:paraId="5C79FFBD" w14:textId="77777777" w:rsidR="006F65D1" w:rsidRDefault="006F65D1" w:rsidP="006F65D1">
      <w:pPr>
        <w:pStyle w:val="ListParagraph"/>
        <w:ind w:left="284"/>
        <w:jc w:val="both"/>
        <w:rPr>
          <w:rFonts w:ascii="Arial" w:hAnsi="Arial" w:cs="Arial"/>
          <w:b/>
          <w:bCs/>
          <w:color w:val="007A87"/>
          <w:sz w:val="24"/>
          <w:szCs w:val="24"/>
        </w:rPr>
      </w:pPr>
    </w:p>
    <w:p w14:paraId="080480FF" w14:textId="77777777" w:rsidR="006F65D1" w:rsidRDefault="006F65D1" w:rsidP="006F65D1">
      <w:pPr>
        <w:pStyle w:val="ListParagraph"/>
        <w:ind w:left="284"/>
        <w:jc w:val="both"/>
        <w:rPr>
          <w:rFonts w:ascii="Arial" w:hAnsi="Arial" w:cs="Arial"/>
          <w:b/>
          <w:bCs/>
          <w:color w:val="007A87"/>
          <w:sz w:val="24"/>
          <w:szCs w:val="24"/>
        </w:rPr>
      </w:pPr>
    </w:p>
    <w:p w14:paraId="68FB4347" w14:textId="77777777" w:rsidR="006F65D1" w:rsidRPr="006F65D1" w:rsidRDefault="006F65D1" w:rsidP="006F65D1">
      <w:pPr>
        <w:pStyle w:val="ListParagraph"/>
        <w:ind w:left="284"/>
        <w:jc w:val="both"/>
        <w:rPr>
          <w:rFonts w:ascii="Arial" w:hAnsi="Arial" w:cs="Arial"/>
          <w:b/>
          <w:bCs/>
          <w:color w:val="007A87"/>
          <w:sz w:val="24"/>
          <w:szCs w:val="24"/>
        </w:rPr>
      </w:pPr>
    </w:p>
    <w:p w14:paraId="4EF044C2" w14:textId="7541DB68" w:rsidR="006F65D1" w:rsidRPr="006F65D1" w:rsidRDefault="006F65D1" w:rsidP="006F65D1">
      <w:pPr>
        <w:pStyle w:val="ListParagraph"/>
        <w:ind w:left="284"/>
        <w:jc w:val="both"/>
        <w:rPr>
          <w:rFonts w:ascii="Arial" w:hAnsi="Arial" w:cs="Arial"/>
          <w:b/>
          <w:bCs/>
          <w:color w:val="007A87"/>
          <w:sz w:val="22"/>
          <w:szCs w:val="22"/>
        </w:rPr>
      </w:pPr>
      <w:r w:rsidRPr="006F65D1">
        <w:rPr>
          <w:rFonts w:ascii="Arial" w:hAnsi="Arial" w:cs="Arial"/>
          <w:b/>
          <w:bCs/>
          <w:color w:val="007A87"/>
          <w:sz w:val="22"/>
          <w:szCs w:val="22"/>
        </w:rPr>
        <w:t>Responding to Need at the Right Time</w:t>
      </w:r>
    </w:p>
    <w:p w14:paraId="61528572" w14:textId="77777777" w:rsidR="006F65D1" w:rsidRPr="006F65D1" w:rsidRDefault="006F65D1" w:rsidP="006F65D1">
      <w:pPr>
        <w:pStyle w:val="ListParagraph"/>
        <w:ind w:left="284"/>
        <w:jc w:val="both"/>
        <w:rPr>
          <w:rFonts w:ascii="Arial" w:hAnsi="Arial" w:cs="Arial"/>
          <w:b/>
          <w:bCs/>
          <w:color w:val="007A87"/>
          <w:sz w:val="12"/>
          <w:szCs w:val="12"/>
        </w:rPr>
      </w:pPr>
    </w:p>
    <w:p w14:paraId="0FF4D474" w14:textId="77777777" w:rsidR="006F65D1" w:rsidRPr="006F65D1" w:rsidRDefault="006F65D1" w:rsidP="006F65D1">
      <w:pPr>
        <w:pStyle w:val="ListParagraph"/>
        <w:ind w:left="284"/>
        <w:jc w:val="both"/>
        <w:rPr>
          <w:rFonts w:ascii="Arial" w:hAnsi="Arial" w:cs="Arial"/>
        </w:rPr>
      </w:pPr>
      <w:r w:rsidRPr="006F65D1">
        <w:rPr>
          <w:rFonts w:ascii="Arial" w:hAnsi="Arial" w:cs="Arial"/>
        </w:rPr>
        <w:t>The 0–19 team continues to play a central role in ensuring children and families receive early help and timely intervention. Through the team’s universal offer and regular mandated contacts, they are well positioned to identify emerging needs at the earliest opportunity and initiate appropriate support or referrals. Mandated contacts are largely completed on time, strengthening the likelihood of early identification and reducing delays in response. While staffing capacity remains a challenge, expectations around timely contacts are maintained, with any missed appointments investigated and escalated where required. Although some families choose not to engage with the Healthy Child Programme, the team ensures that any safeguarding or child protection concerns are promptly referred to partner agencies to secure the right support at the right time.</w:t>
      </w:r>
    </w:p>
    <w:p w14:paraId="796417E0" w14:textId="77777777" w:rsidR="006F65D1" w:rsidRDefault="006F65D1" w:rsidP="006F65D1">
      <w:pPr>
        <w:pStyle w:val="ListParagraph"/>
        <w:ind w:left="284"/>
        <w:jc w:val="both"/>
        <w:rPr>
          <w:rFonts w:ascii="Arial" w:hAnsi="Arial" w:cs="Arial"/>
          <w:b/>
          <w:bCs/>
          <w:color w:val="007A87"/>
          <w:sz w:val="24"/>
          <w:szCs w:val="24"/>
        </w:rPr>
      </w:pPr>
    </w:p>
    <w:p w14:paraId="5B3F7634" w14:textId="6E6C87C6" w:rsidR="006F65D1" w:rsidRDefault="006F65D1" w:rsidP="006F65D1">
      <w:pPr>
        <w:pStyle w:val="ListParagraph"/>
        <w:ind w:left="284"/>
        <w:jc w:val="both"/>
        <w:rPr>
          <w:rFonts w:ascii="Arial" w:hAnsi="Arial" w:cs="Arial"/>
          <w:b/>
          <w:bCs/>
          <w:color w:val="007A87"/>
          <w:sz w:val="22"/>
          <w:szCs w:val="22"/>
        </w:rPr>
      </w:pPr>
      <w:r w:rsidRPr="006F65D1">
        <w:rPr>
          <w:rFonts w:ascii="Arial" w:hAnsi="Arial" w:cs="Arial"/>
          <w:b/>
          <w:bCs/>
          <w:color w:val="007A87"/>
          <w:sz w:val="22"/>
          <w:szCs w:val="22"/>
        </w:rPr>
        <w:t xml:space="preserve">Working Together to Improve Outcomes Through Effective Partnership and Child Voice </w:t>
      </w:r>
    </w:p>
    <w:p w14:paraId="5949588D" w14:textId="77777777" w:rsidR="006F65D1" w:rsidRPr="006F65D1" w:rsidRDefault="006F65D1" w:rsidP="006F65D1">
      <w:pPr>
        <w:pStyle w:val="ListParagraph"/>
        <w:ind w:left="284"/>
        <w:jc w:val="both"/>
        <w:rPr>
          <w:rFonts w:ascii="Arial" w:hAnsi="Arial" w:cs="Arial"/>
          <w:b/>
          <w:bCs/>
          <w:color w:val="007A87"/>
          <w:sz w:val="22"/>
          <w:szCs w:val="22"/>
        </w:rPr>
      </w:pPr>
    </w:p>
    <w:p w14:paraId="661F7D01" w14:textId="3AFEC303" w:rsidR="006F65D1" w:rsidRDefault="006F65D1" w:rsidP="006F65D1">
      <w:pPr>
        <w:pStyle w:val="ListParagraph"/>
        <w:ind w:left="360"/>
        <w:jc w:val="both"/>
        <w:rPr>
          <w:rFonts w:ascii="Arial" w:hAnsi="Arial" w:cs="Arial"/>
        </w:rPr>
      </w:pPr>
      <w:r w:rsidRPr="006F65D1">
        <w:rPr>
          <w:rFonts w:ascii="Arial" w:hAnsi="Arial" w:cs="Arial"/>
        </w:rPr>
        <w:t>Multi</w:t>
      </w:r>
      <w:r w:rsidRPr="006F65D1">
        <w:rPr>
          <w:rFonts w:ascii="Arial" w:hAnsi="Arial" w:cs="Arial"/>
        </w:rPr>
        <w:noBreakHyphen/>
        <w:t>agency working continues to be strengthened through established information</w:t>
      </w:r>
      <w:r w:rsidRPr="006F65D1">
        <w:rPr>
          <w:rFonts w:ascii="Arial" w:hAnsi="Arial" w:cs="Arial"/>
        </w:rPr>
        <w:noBreakHyphen/>
        <w:t>sharing agreements with partner organisations, supported by the GM escalation policy to resolve differing views on risk. Professional challenge remains an important aspect of practice, with recurring themes including the management of children with complex health needs and the progression of Section 47 inquiries in cases involving concerns about child sexual abuse. Safeguarding practice is further enhanced by a strong focus on the voice of the child, embedded through NCA safeguarding training and routine documentation within health contacts. Children accessing services are also able to provide direct feedback via a QR</w:t>
      </w:r>
      <w:r w:rsidRPr="006F65D1">
        <w:rPr>
          <w:rFonts w:ascii="Arial" w:hAnsi="Arial" w:cs="Arial"/>
        </w:rPr>
        <w:noBreakHyphen/>
        <w:t>code system, enabling both service</w:t>
      </w:r>
      <w:r w:rsidRPr="006F65D1">
        <w:rPr>
          <w:rFonts w:ascii="Arial" w:hAnsi="Arial" w:cs="Arial"/>
        </w:rPr>
        <w:noBreakHyphen/>
        <w:t>level and organisational review to ensure their experiences inform ongoing improvement.</w:t>
      </w:r>
    </w:p>
    <w:p w14:paraId="6B8C745B" w14:textId="77777777" w:rsidR="006F65D1" w:rsidRDefault="006F65D1" w:rsidP="006F65D1">
      <w:pPr>
        <w:pStyle w:val="ListParagraph"/>
        <w:ind w:left="360"/>
        <w:jc w:val="both"/>
        <w:rPr>
          <w:rFonts w:ascii="Arial" w:hAnsi="Arial" w:cs="Arial"/>
        </w:rPr>
      </w:pPr>
    </w:p>
    <w:p w14:paraId="16880B06" w14:textId="3E120F1B" w:rsidR="006F65D1" w:rsidRDefault="006F65D1" w:rsidP="006F65D1">
      <w:pPr>
        <w:pStyle w:val="ListParagraph"/>
        <w:ind w:left="360"/>
        <w:jc w:val="both"/>
        <w:rPr>
          <w:rFonts w:ascii="Arial" w:hAnsi="Arial" w:cs="Arial"/>
          <w:b/>
          <w:bCs/>
          <w:color w:val="007A87"/>
          <w:sz w:val="22"/>
          <w:szCs w:val="22"/>
        </w:rPr>
      </w:pPr>
      <w:r w:rsidRPr="006F65D1">
        <w:rPr>
          <w:rFonts w:ascii="Arial" w:hAnsi="Arial" w:cs="Arial"/>
          <w:b/>
          <w:bCs/>
          <w:color w:val="007A87"/>
          <w:sz w:val="22"/>
          <w:szCs w:val="22"/>
        </w:rPr>
        <w:t>Serious Youth Violence (Complex and Contextual Safeguarding)</w:t>
      </w:r>
    </w:p>
    <w:p w14:paraId="1A7549C1" w14:textId="77777777" w:rsidR="006F65D1" w:rsidRDefault="006F65D1" w:rsidP="006F65D1">
      <w:pPr>
        <w:pStyle w:val="ListParagraph"/>
        <w:ind w:left="360"/>
        <w:jc w:val="both"/>
        <w:rPr>
          <w:rFonts w:ascii="Arial" w:hAnsi="Arial" w:cs="Arial"/>
          <w:b/>
          <w:bCs/>
          <w:color w:val="007A87"/>
          <w:sz w:val="22"/>
          <w:szCs w:val="22"/>
        </w:rPr>
      </w:pPr>
    </w:p>
    <w:p w14:paraId="7D38EB1B" w14:textId="6FA44AC0" w:rsidR="006F65D1" w:rsidRPr="00A77546" w:rsidRDefault="006F65D1" w:rsidP="00B961B5">
      <w:pPr>
        <w:pStyle w:val="ListParagraph"/>
        <w:ind w:left="426"/>
        <w:jc w:val="both"/>
        <w:rPr>
          <w:rFonts w:ascii="Arial" w:hAnsi="Arial" w:cs="Arial"/>
          <w:spacing w:val="-5"/>
        </w:rPr>
      </w:pPr>
      <w:r w:rsidRPr="00A77546">
        <w:rPr>
          <w:rFonts w:ascii="Arial" w:hAnsi="Arial" w:cs="Arial"/>
          <w:spacing w:val="-5"/>
        </w:rPr>
        <w:t xml:space="preserve">NCA does not directly measure the impact of its safeguarding work on children and families affected by serious youth violence; however, relevant incidents, including injuries related to knife crime, are monitored and reported through the Community Safety Partnership </w:t>
      </w:r>
      <w:r w:rsidRPr="00A77546">
        <w:rPr>
          <w:rFonts w:ascii="Arial" w:hAnsi="Arial" w:cs="Arial"/>
          <w:spacing w:val="-5"/>
        </w:rPr>
        <w:lastRenderedPageBreak/>
        <w:t>to support wider multi</w:t>
      </w:r>
      <w:r w:rsidRPr="00A77546">
        <w:rPr>
          <w:rFonts w:ascii="Arial" w:hAnsi="Arial" w:cs="Arial"/>
          <w:spacing w:val="-5"/>
        </w:rPr>
        <w:noBreakHyphen/>
        <w:t>agency understanding and response.</w:t>
      </w:r>
    </w:p>
    <w:p w14:paraId="414E7514" w14:textId="77777777" w:rsidR="00B961B5" w:rsidRPr="00B961B5" w:rsidRDefault="00B961B5" w:rsidP="00B961B5">
      <w:pPr>
        <w:ind w:left="284"/>
        <w:rPr>
          <w:rFonts w:ascii="Arial" w:hAnsi="Arial" w:cs="Arial"/>
          <w:b/>
          <w:bCs/>
          <w:color w:val="007A87"/>
          <w:sz w:val="22"/>
          <w:szCs w:val="22"/>
        </w:rPr>
      </w:pPr>
      <w:r w:rsidRPr="00B961B5">
        <w:rPr>
          <w:rFonts w:ascii="Arial" w:hAnsi="Arial" w:cs="Arial"/>
          <w:b/>
          <w:bCs/>
          <w:color w:val="007A87"/>
          <w:sz w:val="22"/>
          <w:szCs w:val="22"/>
        </w:rPr>
        <w:t>Learning, Quality Assurance &amp; Improvement</w:t>
      </w:r>
    </w:p>
    <w:p w14:paraId="79EE5E86" w14:textId="77777777" w:rsidR="00B961B5" w:rsidRPr="00CD2BA4" w:rsidRDefault="00B961B5" w:rsidP="00B961B5">
      <w:pPr>
        <w:ind w:left="284"/>
        <w:jc w:val="both"/>
        <w:rPr>
          <w:rFonts w:ascii="Arial" w:hAnsi="Arial" w:cs="Arial"/>
        </w:rPr>
      </w:pPr>
      <w:r w:rsidRPr="00CD2BA4">
        <w:rPr>
          <w:rFonts w:ascii="Arial" w:hAnsi="Arial" w:cs="Arial"/>
        </w:rPr>
        <w:t>Key learning from recent audits and safeguarding reviews has led to the full embedding of the Unseen Child Policy across NCA safeguarding practice. Regular audits now monitor staff actions when children are not brought to appointments, strengthening professional awareness of the potential safeguarding risks associated with an unseen child. As a result, staff are demonstrating improved recognition of these concerns and responding more proactively. This has contributed to increased information sharing with partner agencies and more consistent follow</w:t>
      </w:r>
      <w:r w:rsidRPr="00CD2BA4">
        <w:rPr>
          <w:rFonts w:ascii="Arial" w:hAnsi="Arial" w:cs="Arial"/>
        </w:rPr>
        <w:noBreakHyphen/>
        <w:t>up by other health professionals where appropriate, supporting safer and more coordinated safeguarding practice.</w:t>
      </w:r>
    </w:p>
    <w:p w14:paraId="48AD27DA" w14:textId="77777777" w:rsidR="00B961B5" w:rsidRPr="00B961B5" w:rsidRDefault="00B961B5" w:rsidP="00B961B5">
      <w:pPr>
        <w:ind w:left="284"/>
        <w:rPr>
          <w:rFonts w:ascii="Arial" w:hAnsi="Arial" w:cs="Arial"/>
          <w:b/>
          <w:bCs/>
          <w:color w:val="007A87"/>
          <w:sz w:val="22"/>
          <w:szCs w:val="22"/>
        </w:rPr>
      </w:pPr>
      <w:r w:rsidRPr="00B961B5">
        <w:rPr>
          <w:rFonts w:ascii="Arial" w:hAnsi="Arial" w:cs="Arial"/>
          <w:b/>
          <w:bCs/>
          <w:color w:val="007A87"/>
          <w:sz w:val="22"/>
          <w:szCs w:val="22"/>
        </w:rPr>
        <w:t>Workforce, Capacity &amp; Risk</w:t>
      </w:r>
    </w:p>
    <w:p w14:paraId="35DEA2B3" w14:textId="77777777" w:rsidR="00B961B5" w:rsidRPr="00CD2BA4" w:rsidRDefault="00B961B5" w:rsidP="00B961B5">
      <w:pPr>
        <w:ind w:left="284"/>
        <w:jc w:val="both"/>
        <w:rPr>
          <w:rFonts w:ascii="Arial" w:hAnsi="Arial" w:cs="Arial"/>
        </w:rPr>
      </w:pPr>
      <w:r w:rsidRPr="00CD2BA4">
        <w:rPr>
          <w:rFonts w:ascii="Arial" w:hAnsi="Arial" w:cs="Arial"/>
        </w:rPr>
        <w:t>Workforce and resource pressures have continued to shape the safeguarding landscape, with NCA undergoing another staff consultation and service review during the year. While wider staffing levels across the organisation remain variable, no safeguarding posts have been affected, and reduced staffing has not been identified as a direct safeguarding risk. Safeguarding training has been strengthened through the adoption of NHSE</w:t>
      </w:r>
      <w:r w:rsidRPr="00CD2BA4">
        <w:rPr>
          <w:rFonts w:ascii="Arial" w:hAnsi="Arial" w:cs="Arial"/>
        </w:rPr>
        <w:noBreakHyphen/>
        <w:t>delivered training for all staff, complemented by additional locally focused sessions provided by the NCA safeguarding team. This included a dedicated fortnight of 90</w:t>
      </w:r>
      <w:r w:rsidRPr="00CD2BA4">
        <w:rPr>
          <w:rFonts w:ascii="Arial" w:hAnsi="Arial" w:cs="Arial"/>
        </w:rPr>
        <w:noBreakHyphen/>
        <w:t>minute topic</w:t>
      </w:r>
      <w:r w:rsidRPr="00CD2BA4">
        <w:rPr>
          <w:rFonts w:ascii="Arial" w:hAnsi="Arial" w:cs="Arial"/>
        </w:rPr>
        <w:noBreakHyphen/>
        <w:t>specific sessions designed to build on national training and ensure that local learning and priorities remain embedded in practice. Looking ahead, uncertainty surrounding the implementation of the Family First Partnership presents a potential risk to safeguarding delivery, particularly given the current lack of clarity around the role of health within the new framework. However, as the programme aims to enhance support for children and families, it is anticipated that risks will reduce once the model is fully established and beyond the pilot phase.</w:t>
      </w:r>
    </w:p>
    <w:p w14:paraId="17B21FC3" w14:textId="77777777" w:rsidR="00B961B5" w:rsidRPr="00B961B5" w:rsidRDefault="00B961B5" w:rsidP="00B961B5">
      <w:pPr>
        <w:ind w:left="284"/>
        <w:rPr>
          <w:rFonts w:ascii="Arial" w:hAnsi="Arial" w:cs="Arial"/>
          <w:b/>
          <w:bCs/>
          <w:color w:val="007A87"/>
          <w:sz w:val="22"/>
          <w:szCs w:val="22"/>
        </w:rPr>
      </w:pPr>
      <w:r w:rsidRPr="00B961B5">
        <w:rPr>
          <w:rFonts w:ascii="Arial" w:hAnsi="Arial" w:cs="Arial"/>
          <w:b/>
          <w:bCs/>
          <w:color w:val="007A87"/>
          <w:sz w:val="22"/>
          <w:szCs w:val="22"/>
        </w:rPr>
        <w:t>Looking ahead</w:t>
      </w:r>
    </w:p>
    <w:p w14:paraId="27794C51" w14:textId="77777777" w:rsidR="00B961B5" w:rsidRPr="00CD2BA4" w:rsidRDefault="00B961B5" w:rsidP="00B961B5">
      <w:pPr>
        <w:ind w:left="284"/>
        <w:jc w:val="both"/>
        <w:rPr>
          <w:rFonts w:ascii="Arial" w:hAnsi="Arial" w:cs="Arial"/>
        </w:rPr>
      </w:pPr>
      <w:r w:rsidRPr="00CD2BA4">
        <w:rPr>
          <w:rFonts w:ascii="Arial" w:hAnsi="Arial" w:cs="Arial"/>
        </w:rPr>
        <w:t xml:space="preserve">Emerging safeguarding risks for the year ahead include the growing challenges associated with serious youth violence, which have been further compounded by the withdrawal of ICB funding for the specialist nursing role that previously supported children at risk of CSE and CCE. This reduction in specialist provision highlights the need for the partnership to review and adequately resource the health offer for children affected by complex safeguarding, ensuring it is fit for purpose and </w:t>
      </w:r>
      <w:r w:rsidRPr="00CD2BA4">
        <w:rPr>
          <w:rFonts w:ascii="Arial" w:hAnsi="Arial" w:cs="Arial"/>
        </w:rPr>
        <w:t>responsive to their needs. In terms of assurance activity, the continuation of established audits—particularly complex safeguarding peer reviews—remains essential. Additional priority should be given to auditing the assessment of neglect, including the use of neglect tools to evidence and strengthen professional decision</w:t>
      </w:r>
      <w:r w:rsidRPr="00CD2BA4">
        <w:rPr>
          <w:rFonts w:ascii="Arial" w:hAnsi="Arial" w:cs="Arial"/>
        </w:rPr>
        <w:noBreakHyphen/>
        <w:t>making.</w:t>
      </w:r>
    </w:p>
    <w:p w14:paraId="0AF05736" w14:textId="77777777" w:rsidR="00B961B5" w:rsidRPr="006F65D1" w:rsidRDefault="00B961B5" w:rsidP="006F65D1">
      <w:pPr>
        <w:pStyle w:val="ListParagraph"/>
        <w:ind w:left="360"/>
        <w:jc w:val="both"/>
        <w:rPr>
          <w:rFonts w:ascii="Arial" w:hAnsi="Arial" w:cs="Arial"/>
          <w:b/>
          <w:bCs/>
          <w:color w:val="007A87"/>
          <w:sz w:val="22"/>
          <w:szCs w:val="22"/>
        </w:rPr>
      </w:pPr>
    </w:p>
    <w:p w14:paraId="76468F70" w14:textId="610B6BE6" w:rsidR="00014420" w:rsidRPr="006F65D1" w:rsidRDefault="00014420" w:rsidP="00D83103">
      <w:pPr>
        <w:ind w:left="283"/>
        <w:jc w:val="both"/>
        <w:rPr>
          <w:rFonts w:ascii="Arial" w:hAnsi="Arial" w:cs="Arial"/>
          <w:b/>
          <w:bCs/>
          <w:color w:val="007A87"/>
          <w:sz w:val="24"/>
          <w:szCs w:val="24"/>
        </w:rPr>
      </w:pPr>
    </w:p>
    <w:p w14:paraId="60F3DEF4" w14:textId="39311536" w:rsidR="007F7B3A" w:rsidRDefault="007F7B3A" w:rsidP="004D6AB6">
      <w:pPr>
        <w:ind w:left="283"/>
        <w:rPr>
          <w:rFonts w:ascii="Arial" w:hAnsi="Arial" w:cs="Arial"/>
          <w:b/>
          <w:bCs/>
          <w:color w:val="007A87"/>
          <w:sz w:val="24"/>
          <w:szCs w:val="24"/>
        </w:rPr>
      </w:pPr>
    </w:p>
    <w:p w14:paraId="33FF8DA7" w14:textId="77777777" w:rsidR="00F53BAA" w:rsidRDefault="00F53BAA" w:rsidP="004D6AB6">
      <w:pPr>
        <w:ind w:left="283"/>
        <w:rPr>
          <w:rFonts w:ascii="Arial" w:hAnsi="Arial" w:cs="Arial"/>
          <w:b/>
          <w:bCs/>
          <w:color w:val="007A87"/>
          <w:sz w:val="24"/>
          <w:szCs w:val="24"/>
        </w:rPr>
      </w:pPr>
    </w:p>
    <w:p w14:paraId="460A229E" w14:textId="77777777" w:rsidR="00F53BAA" w:rsidRDefault="00F53BAA" w:rsidP="004D6AB6">
      <w:pPr>
        <w:ind w:left="283"/>
        <w:rPr>
          <w:rFonts w:ascii="Arial" w:hAnsi="Arial" w:cs="Arial"/>
          <w:b/>
          <w:bCs/>
          <w:color w:val="007A87"/>
          <w:sz w:val="24"/>
          <w:szCs w:val="24"/>
        </w:rPr>
      </w:pPr>
    </w:p>
    <w:p w14:paraId="3B6AE7B6" w14:textId="77777777" w:rsidR="00F53BAA" w:rsidRDefault="00F53BAA" w:rsidP="004D6AB6">
      <w:pPr>
        <w:ind w:left="283"/>
        <w:rPr>
          <w:rFonts w:ascii="Arial" w:hAnsi="Arial" w:cs="Arial"/>
          <w:b/>
          <w:bCs/>
          <w:color w:val="007A87"/>
          <w:sz w:val="24"/>
          <w:szCs w:val="24"/>
        </w:rPr>
      </w:pPr>
    </w:p>
    <w:p w14:paraId="58693B3A" w14:textId="77777777" w:rsidR="00F53BAA" w:rsidRDefault="00F53BAA" w:rsidP="004D6AB6">
      <w:pPr>
        <w:ind w:left="283"/>
        <w:rPr>
          <w:rFonts w:ascii="Arial" w:hAnsi="Arial" w:cs="Arial"/>
          <w:b/>
          <w:bCs/>
          <w:color w:val="007A87"/>
          <w:sz w:val="24"/>
          <w:szCs w:val="24"/>
        </w:rPr>
      </w:pPr>
    </w:p>
    <w:p w14:paraId="48EBC06E" w14:textId="77777777" w:rsidR="00F53BAA" w:rsidRDefault="00F53BAA" w:rsidP="004D6AB6">
      <w:pPr>
        <w:ind w:left="283"/>
        <w:rPr>
          <w:rFonts w:ascii="Arial" w:hAnsi="Arial" w:cs="Arial"/>
          <w:b/>
          <w:bCs/>
          <w:color w:val="007A87"/>
          <w:sz w:val="24"/>
          <w:szCs w:val="24"/>
        </w:rPr>
      </w:pPr>
    </w:p>
    <w:p w14:paraId="5F7E91CC" w14:textId="77777777" w:rsidR="00F53BAA" w:rsidRDefault="00F53BAA" w:rsidP="004D6AB6">
      <w:pPr>
        <w:ind w:left="283"/>
        <w:rPr>
          <w:rFonts w:ascii="Arial" w:hAnsi="Arial" w:cs="Arial"/>
          <w:b/>
          <w:bCs/>
          <w:color w:val="007A87"/>
          <w:sz w:val="24"/>
          <w:szCs w:val="24"/>
        </w:rPr>
      </w:pPr>
    </w:p>
    <w:p w14:paraId="05E4385A" w14:textId="77777777" w:rsidR="00F53BAA" w:rsidRDefault="00F53BAA" w:rsidP="004D6AB6">
      <w:pPr>
        <w:ind w:left="283"/>
        <w:rPr>
          <w:rFonts w:ascii="Arial" w:hAnsi="Arial" w:cs="Arial"/>
          <w:b/>
          <w:bCs/>
          <w:color w:val="007A87"/>
          <w:sz w:val="24"/>
          <w:szCs w:val="24"/>
        </w:rPr>
      </w:pPr>
    </w:p>
    <w:p w14:paraId="3A2DE974" w14:textId="77777777" w:rsidR="00F53BAA" w:rsidRDefault="00F53BAA" w:rsidP="004D6AB6">
      <w:pPr>
        <w:ind w:left="283"/>
        <w:rPr>
          <w:rFonts w:ascii="Arial" w:hAnsi="Arial" w:cs="Arial"/>
          <w:b/>
          <w:bCs/>
          <w:color w:val="007A87"/>
          <w:sz w:val="24"/>
          <w:szCs w:val="24"/>
        </w:rPr>
      </w:pPr>
    </w:p>
    <w:p w14:paraId="5A969F26" w14:textId="77777777" w:rsidR="00F53BAA" w:rsidRDefault="00F53BAA" w:rsidP="004D6AB6">
      <w:pPr>
        <w:ind w:left="283"/>
        <w:rPr>
          <w:rFonts w:ascii="Arial" w:hAnsi="Arial" w:cs="Arial"/>
          <w:b/>
          <w:bCs/>
          <w:color w:val="007A87"/>
          <w:sz w:val="24"/>
          <w:szCs w:val="24"/>
        </w:rPr>
      </w:pPr>
    </w:p>
    <w:p w14:paraId="292C3EF5" w14:textId="77777777" w:rsidR="00F53BAA" w:rsidRDefault="00F53BAA" w:rsidP="004D6AB6">
      <w:pPr>
        <w:ind w:left="283"/>
        <w:rPr>
          <w:rFonts w:ascii="Arial" w:hAnsi="Arial" w:cs="Arial"/>
          <w:b/>
          <w:bCs/>
          <w:color w:val="007A87"/>
          <w:sz w:val="24"/>
          <w:szCs w:val="24"/>
        </w:rPr>
      </w:pPr>
    </w:p>
    <w:p w14:paraId="1276A32B" w14:textId="77777777" w:rsidR="00F53BAA" w:rsidRDefault="00F53BAA" w:rsidP="004D6AB6">
      <w:pPr>
        <w:ind w:left="283"/>
        <w:rPr>
          <w:rFonts w:ascii="Arial" w:hAnsi="Arial" w:cs="Arial"/>
          <w:b/>
          <w:bCs/>
          <w:color w:val="007A87"/>
          <w:sz w:val="24"/>
          <w:szCs w:val="24"/>
        </w:rPr>
      </w:pPr>
    </w:p>
    <w:p w14:paraId="7B2DFAAE" w14:textId="77777777" w:rsidR="00F53BAA" w:rsidRDefault="00F53BAA" w:rsidP="004D6AB6">
      <w:pPr>
        <w:ind w:left="283"/>
        <w:rPr>
          <w:rFonts w:ascii="Arial" w:hAnsi="Arial" w:cs="Arial"/>
          <w:b/>
          <w:bCs/>
          <w:color w:val="007A87"/>
          <w:sz w:val="24"/>
          <w:szCs w:val="24"/>
        </w:rPr>
      </w:pPr>
    </w:p>
    <w:p w14:paraId="755E5325" w14:textId="77777777" w:rsidR="00F53BAA" w:rsidRDefault="00F53BAA" w:rsidP="004D6AB6">
      <w:pPr>
        <w:ind w:left="283"/>
        <w:rPr>
          <w:rFonts w:ascii="Arial" w:hAnsi="Arial" w:cs="Arial"/>
          <w:b/>
          <w:bCs/>
          <w:color w:val="007A87"/>
          <w:sz w:val="24"/>
          <w:szCs w:val="24"/>
        </w:rPr>
      </w:pPr>
    </w:p>
    <w:p w14:paraId="699ACD19" w14:textId="77777777" w:rsidR="00F53BAA" w:rsidRDefault="00F53BAA" w:rsidP="004D6AB6">
      <w:pPr>
        <w:ind w:left="283"/>
        <w:rPr>
          <w:rFonts w:ascii="Arial" w:hAnsi="Arial" w:cs="Arial"/>
          <w:b/>
          <w:bCs/>
          <w:color w:val="007A87"/>
          <w:sz w:val="24"/>
          <w:szCs w:val="24"/>
        </w:rPr>
      </w:pPr>
    </w:p>
    <w:p w14:paraId="0E8E7231" w14:textId="77777777" w:rsidR="00F53BAA" w:rsidRDefault="00F53BAA" w:rsidP="004D6AB6">
      <w:pPr>
        <w:ind w:left="283"/>
        <w:rPr>
          <w:rFonts w:ascii="Arial" w:hAnsi="Arial" w:cs="Arial"/>
          <w:b/>
          <w:bCs/>
          <w:color w:val="007A87"/>
          <w:sz w:val="24"/>
          <w:szCs w:val="24"/>
        </w:rPr>
      </w:pPr>
    </w:p>
    <w:p w14:paraId="13E8951A" w14:textId="77777777" w:rsidR="00F53BAA" w:rsidRDefault="00F53BAA" w:rsidP="004D6AB6">
      <w:pPr>
        <w:ind w:left="283"/>
        <w:rPr>
          <w:rFonts w:ascii="Arial" w:hAnsi="Arial" w:cs="Arial"/>
          <w:b/>
          <w:bCs/>
          <w:color w:val="007A87"/>
          <w:sz w:val="24"/>
          <w:szCs w:val="24"/>
        </w:rPr>
      </w:pPr>
    </w:p>
    <w:p w14:paraId="6AF7D24C" w14:textId="77777777" w:rsidR="00F53BAA" w:rsidRDefault="00F53BAA" w:rsidP="004D6AB6">
      <w:pPr>
        <w:ind w:left="283"/>
        <w:rPr>
          <w:rFonts w:ascii="Arial" w:hAnsi="Arial" w:cs="Arial"/>
          <w:b/>
          <w:bCs/>
          <w:color w:val="007A87"/>
          <w:sz w:val="24"/>
          <w:szCs w:val="24"/>
        </w:rPr>
      </w:pPr>
    </w:p>
    <w:p w14:paraId="320D19AC" w14:textId="77777777" w:rsidR="00F53BAA" w:rsidRDefault="00F53BAA" w:rsidP="004D6AB6">
      <w:pPr>
        <w:ind w:left="283"/>
        <w:rPr>
          <w:rFonts w:ascii="Arial" w:hAnsi="Arial" w:cs="Arial"/>
          <w:b/>
          <w:bCs/>
          <w:color w:val="007A87"/>
          <w:sz w:val="24"/>
          <w:szCs w:val="24"/>
        </w:rPr>
      </w:pPr>
    </w:p>
    <w:p w14:paraId="52686548" w14:textId="061D5C4B" w:rsidR="00F53BAA" w:rsidRDefault="00F53BAA" w:rsidP="004D6AB6">
      <w:pPr>
        <w:ind w:left="283"/>
        <w:rPr>
          <w:rFonts w:ascii="Arial" w:hAnsi="Arial" w:cs="Arial"/>
          <w:b/>
          <w:bCs/>
          <w:color w:val="007A87"/>
          <w:sz w:val="24"/>
          <w:szCs w:val="24"/>
        </w:rPr>
      </w:pPr>
    </w:p>
    <w:p w14:paraId="658A0E4A" w14:textId="0B6BDD07" w:rsidR="00BD7C8D" w:rsidRDefault="00BD7C8D" w:rsidP="004D6AB6">
      <w:pPr>
        <w:ind w:left="283"/>
        <w:rPr>
          <w:rFonts w:ascii="Arial" w:hAnsi="Arial" w:cs="Arial"/>
          <w:b/>
          <w:bCs/>
          <w:color w:val="007A87"/>
          <w:sz w:val="24"/>
          <w:szCs w:val="24"/>
        </w:rPr>
      </w:pPr>
    </w:p>
    <w:p w14:paraId="1A3841BB" w14:textId="440B01C0" w:rsidR="00BD7C8D" w:rsidRDefault="00B961B5" w:rsidP="004D6AB6">
      <w:pPr>
        <w:ind w:left="283"/>
        <w:rPr>
          <w:rFonts w:ascii="Arial" w:hAnsi="Arial" w:cs="Arial"/>
          <w:b/>
          <w:bCs/>
          <w:color w:val="007A87"/>
          <w:sz w:val="24"/>
          <w:szCs w:val="24"/>
        </w:rPr>
      </w:pPr>
      <w:r>
        <w:rPr>
          <w:noProof/>
        </w:rPr>
        <w:drawing>
          <wp:anchor distT="0" distB="0" distL="114300" distR="114300" simplePos="0" relativeHeight="252099584" behindDoc="1" locked="0" layoutInCell="1" allowOverlap="1" wp14:anchorId="75F2BBFD" wp14:editId="00B34CE9">
            <wp:simplePos x="0" y="0"/>
            <wp:positionH relativeFrom="margin">
              <wp:posOffset>4042902</wp:posOffset>
            </wp:positionH>
            <wp:positionV relativeFrom="paragraph">
              <wp:posOffset>96356</wp:posOffset>
            </wp:positionV>
            <wp:extent cx="2832100" cy="992505"/>
            <wp:effectExtent l="0" t="0" r="6350" b="0"/>
            <wp:wrapTight wrapText="bothSides">
              <wp:wrapPolygon edited="0">
                <wp:start x="0" y="0"/>
                <wp:lineTo x="0" y="21144"/>
                <wp:lineTo x="21503" y="21144"/>
                <wp:lineTo x="21503" y="0"/>
                <wp:lineTo x="0" y="0"/>
              </wp:wrapPolygon>
            </wp:wrapTight>
            <wp:docPr id="8" name="Picture 8" descr="Northern Care Alliance NHS Foundation Trust – My Planned Care N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rthern Care Alliance NHS Foundation Trust – My Planned Care NH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32100" cy="992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E6D962" w14:textId="77777777" w:rsidR="00BD7C8D" w:rsidRDefault="00BD7C8D" w:rsidP="004D6AB6">
      <w:pPr>
        <w:ind w:left="283"/>
        <w:rPr>
          <w:rFonts w:ascii="Arial" w:hAnsi="Arial" w:cs="Arial"/>
          <w:b/>
          <w:bCs/>
          <w:color w:val="007A87"/>
          <w:sz w:val="24"/>
          <w:szCs w:val="24"/>
        </w:rPr>
      </w:pPr>
    </w:p>
    <w:p w14:paraId="11C6739B" w14:textId="77777777" w:rsidR="00A93643" w:rsidRDefault="00A93643" w:rsidP="004D6AB6">
      <w:pPr>
        <w:ind w:left="283"/>
        <w:rPr>
          <w:rFonts w:ascii="Arial" w:hAnsi="Arial" w:cs="Arial"/>
          <w:b/>
          <w:bCs/>
          <w:color w:val="007A87"/>
          <w:sz w:val="24"/>
          <w:szCs w:val="24"/>
        </w:rPr>
      </w:pPr>
    </w:p>
    <w:p w14:paraId="12FD5F19" w14:textId="77777777" w:rsidR="00A93643" w:rsidRDefault="00A93643" w:rsidP="004D6AB6">
      <w:pPr>
        <w:ind w:left="283"/>
        <w:rPr>
          <w:rFonts w:ascii="Arial" w:hAnsi="Arial" w:cs="Arial"/>
          <w:b/>
          <w:bCs/>
          <w:color w:val="007A87"/>
          <w:sz w:val="24"/>
          <w:szCs w:val="24"/>
        </w:rPr>
      </w:pPr>
    </w:p>
    <w:p w14:paraId="2AD16F17" w14:textId="178A1B38" w:rsidR="008016E6" w:rsidRDefault="008016E6" w:rsidP="008016E6">
      <w:pPr>
        <w:rPr>
          <w:rFonts w:ascii="Arial" w:hAnsi="Arial" w:cs="Arial"/>
          <w:b/>
          <w:bCs/>
          <w:color w:val="007A87"/>
          <w:sz w:val="22"/>
          <w:szCs w:val="22"/>
        </w:rPr>
      </w:pPr>
    </w:p>
    <w:p w14:paraId="0CC8D710" w14:textId="33B48527" w:rsidR="008016E6" w:rsidRDefault="008016E6" w:rsidP="008016E6">
      <w:pPr>
        <w:rPr>
          <w:rFonts w:ascii="Arial" w:hAnsi="Arial" w:cs="Arial"/>
          <w:b/>
          <w:bCs/>
          <w:color w:val="007A87"/>
          <w:sz w:val="22"/>
          <w:szCs w:val="22"/>
        </w:rPr>
      </w:pPr>
      <w:r w:rsidRPr="00FE5848">
        <w:rPr>
          <w:rFonts w:ascii="Arial" w:hAnsi="Arial" w:cs="Arial"/>
          <w:b/>
          <w:noProof/>
          <w:color w:val="007A87"/>
          <w:sz w:val="40"/>
          <w:szCs w:val="48"/>
        </w:rPr>
        <w:lastRenderedPageBreak/>
        <mc:AlternateContent>
          <mc:Choice Requires="wps">
            <w:drawing>
              <wp:anchor distT="0" distB="0" distL="114300" distR="114300" simplePos="0" relativeHeight="252112896" behindDoc="0" locked="0" layoutInCell="1" allowOverlap="1" wp14:anchorId="2C33C506" wp14:editId="063866FC">
                <wp:simplePos x="0" y="0"/>
                <wp:positionH relativeFrom="margin">
                  <wp:posOffset>176981</wp:posOffset>
                </wp:positionH>
                <wp:positionV relativeFrom="paragraph">
                  <wp:posOffset>-349045</wp:posOffset>
                </wp:positionV>
                <wp:extent cx="6810375" cy="476250"/>
                <wp:effectExtent l="0" t="0" r="28575" b="19050"/>
                <wp:wrapNone/>
                <wp:docPr id="305680933" name="Rectangle: Rounded Corners 305680933"/>
                <wp:cNvGraphicFramePr/>
                <a:graphic xmlns:a="http://schemas.openxmlformats.org/drawingml/2006/main">
                  <a:graphicData uri="http://schemas.microsoft.com/office/word/2010/wordprocessingShape">
                    <wps:wsp>
                      <wps:cNvSpPr/>
                      <wps:spPr>
                        <a:xfrm>
                          <a:off x="0" y="0"/>
                          <a:ext cx="6810375" cy="476250"/>
                        </a:xfrm>
                        <a:prstGeom prst="roundRect">
                          <a:avLst/>
                        </a:prstGeom>
                        <a:solidFill>
                          <a:srgbClr val="007A87"/>
                        </a:solidFill>
                        <a:ln w="12700" cap="flat" cmpd="sng" algn="ctr">
                          <a:solidFill>
                            <a:srgbClr val="5B9BD5">
                              <a:shade val="50000"/>
                            </a:srgbClr>
                          </a:solidFill>
                          <a:prstDash val="solid"/>
                          <a:miter lim="800000"/>
                        </a:ln>
                        <a:effectLst/>
                      </wps:spPr>
                      <wps:txbx>
                        <w:txbxContent>
                          <w:p w14:paraId="63E805D8" w14:textId="36EF081D" w:rsidR="008016E6" w:rsidRPr="000E52B9" w:rsidRDefault="008016E6" w:rsidP="008016E6">
                            <w:pPr>
                              <w:jc w:val="center"/>
                              <w:rPr>
                                <w:b/>
                                <w:bCs/>
                                <w:color w:val="FFFFFF" w:themeColor="background1"/>
                                <w:sz w:val="40"/>
                                <w:szCs w:val="40"/>
                              </w:rPr>
                            </w:pPr>
                            <w:r>
                              <w:rPr>
                                <w:b/>
                                <w:bCs/>
                                <w:color w:val="FFFFFF" w:themeColor="background1"/>
                                <w:sz w:val="40"/>
                                <w:szCs w:val="40"/>
                              </w:rPr>
                              <w:t>The Oldham Domestic Abuse Service (IDVA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C33C506" id="Rectangle: Rounded Corners 305680933" o:spid="_x0000_s1028" style="position:absolute;margin-left:13.95pt;margin-top:-27.5pt;width:536.25pt;height:37.5pt;z-index:2521128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" fillcolor="#007a87" strokecolor="#41719c" strokeweight="1pt">
                <v:stroke joinstyle="miter"/>
                <v:textbox>
                  <w:txbxContent>
                    <w:p w14:paraId="63E805D8" w14:textId="36EF081D" w:rsidR="008016E6" w:rsidRPr="000E52B9" w:rsidRDefault="008016E6" w:rsidP="008016E6">
                      <w:pPr>
                        <w:jc w:val="center"/>
                        <w:rPr>
                          <w:b/>
                          <w:bCs/>
                          <w:color w:val="FFFFFF" w:themeColor="background1"/>
                          <w:sz w:val="40"/>
                          <w:szCs w:val="40"/>
                        </w:rPr>
                      </w:pPr>
                      <w:r>
                        <w:rPr>
                          <w:b/>
                          <w:bCs/>
                          <w:color w:val="FFFFFF" w:themeColor="background1"/>
                          <w:sz w:val="40"/>
                          <w:szCs w:val="40"/>
                        </w:rPr>
                        <w:t>The Oldham Domestic Abuse Service (IDVA Service)</w:t>
                      </w:r>
                    </w:p>
                  </w:txbxContent>
                </v:textbox>
                <w10:wrap anchorx="margin"/>
              </v:roundrect>
            </w:pict>
          </mc:Fallback>
        </mc:AlternateContent>
      </w:r>
    </w:p>
    <w:p w14:paraId="64D5C226" w14:textId="36C4B730" w:rsidR="008016E6" w:rsidRDefault="008016E6" w:rsidP="008016E6">
      <w:pPr>
        <w:ind w:left="284"/>
        <w:rPr>
          <w:rFonts w:ascii="Arial" w:hAnsi="Arial" w:cs="Arial"/>
          <w:b/>
          <w:bCs/>
          <w:color w:val="007A87"/>
          <w:sz w:val="22"/>
          <w:szCs w:val="22"/>
        </w:rPr>
      </w:pPr>
      <w:r w:rsidRPr="006F65D1">
        <w:rPr>
          <w:rFonts w:ascii="Arial" w:hAnsi="Arial" w:cs="Arial"/>
          <w:b/>
          <w:bCs/>
          <w:color w:val="007A87"/>
          <w:sz w:val="22"/>
          <w:szCs w:val="22"/>
        </w:rPr>
        <w:t>Agency overview</w:t>
      </w:r>
    </w:p>
    <w:p w14:paraId="650816F0" w14:textId="77777777" w:rsidR="008016E6" w:rsidRPr="008016E6" w:rsidRDefault="008016E6" w:rsidP="008016E6">
      <w:pPr>
        <w:spacing w:after="0" w:line="240" w:lineRule="auto"/>
        <w:ind w:left="284"/>
        <w:jc w:val="both"/>
        <w:rPr>
          <w:rFonts w:ascii="Arial" w:hAnsi="Arial" w:cs="Arial"/>
        </w:rPr>
      </w:pPr>
      <w:r w:rsidRPr="008016E6">
        <w:rPr>
          <w:rFonts w:ascii="Arial" w:hAnsi="Arial" w:cs="Arial"/>
        </w:rPr>
        <w:t xml:space="preserve">The Oldham Domestic Abuse Service (IDVA Service), led within Community Safety Services, provides specialist support to victims and survivors assessed as high risk of serious harm or homicide. Embedded within the Multi-Agency Safeguarding Hub (MASH), the service responds to individuals meeting MARAC thresholds, supporting approximately 80–100 high-risk cases each month, including those with and without children. </w:t>
      </w:r>
    </w:p>
    <w:p w14:paraId="0264E150" w14:textId="77777777" w:rsidR="008016E6" w:rsidRPr="008016E6" w:rsidRDefault="008016E6" w:rsidP="008016E6">
      <w:pPr>
        <w:spacing w:after="0" w:line="240" w:lineRule="auto"/>
        <w:ind w:left="284"/>
        <w:jc w:val="both"/>
        <w:rPr>
          <w:rFonts w:ascii="Arial" w:hAnsi="Arial" w:cs="Arial"/>
        </w:rPr>
      </w:pPr>
    </w:p>
    <w:p w14:paraId="305C212C" w14:textId="69EFE427" w:rsidR="008016E6" w:rsidRDefault="008016E6" w:rsidP="008016E6">
      <w:pPr>
        <w:spacing w:after="0" w:line="240" w:lineRule="auto"/>
        <w:ind w:left="284"/>
        <w:jc w:val="both"/>
        <w:rPr>
          <w:rFonts w:ascii="Arial" w:hAnsi="Arial" w:cs="Arial"/>
        </w:rPr>
      </w:pPr>
      <w:r w:rsidRPr="008016E6">
        <w:rPr>
          <w:rFonts w:ascii="Arial" w:hAnsi="Arial" w:cs="Arial"/>
        </w:rPr>
        <w:t xml:space="preserve">The service delivers immediate, crisis-led interventions, including comprehensive risk assessment, bespoke safety planning, and support to access safe accommodation, legal protections, and the criminal justice system. A key strength is its advocacy role across a wide range of multi-agency forums, ensuring victims’ needs and safety are prioritised. Safeguarding governance is robust, with oversight provided through council performance frameworks, the Safeguarding Assurance Board, and the Domestic Abuse Partnership, alongside structured supervision and management oversight. </w:t>
      </w:r>
    </w:p>
    <w:p w14:paraId="1DE5F5E6" w14:textId="77777777" w:rsidR="008016E6" w:rsidRPr="008016E6" w:rsidRDefault="008016E6" w:rsidP="008016E6">
      <w:pPr>
        <w:spacing w:after="0" w:line="240" w:lineRule="auto"/>
        <w:ind w:left="284"/>
        <w:jc w:val="both"/>
        <w:rPr>
          <w:rFonts w:ascii="Arial" w:hAnsi="Arial" w:cs="Arial"/>
        </w:rPr>
      </w:pPr>
    </w:p>
    <w:p w14:paraId="7B64D308" w14:textId="5EDD46BF" w:rsidR="008016E6" w:rsidRDefault="008016E6" w:rsidP="008016E6">
      <w:pPr>
        <w:ind w:left="284"/>
        <w:rPr>
          <w:rFonts w:ascii="Arial" w:hAnsi="Arial" w:cs="Arial"/>
          <w:b/>
          <w:bCs/>
          <w:color w:val="007A87"/>
          <w:sz w:val="22"/>
          <w:szCs w:val="22"/>
        </w:rPr>
      </w:pPr>
      <w:r>
        <w:rPr>
          <w:rFonts w:ascii="Arial" w:hAnsi="Arial" w:cs="Arial"/>
          <w:b/>
          <w:bCs/>
          <w:color w:val="007A87"/>
          <w:sz w:val="22"/>
          <w:szCs w:val="22"/>
        </w:rPr>
        <w:t>Safeguarding Leadership &amp; Accountability</w:t>
      </w:r>
    </w:p>
    <w:p w14:paraId="7B4D5230" w14:textId="77777777" w:rsidR="008016E6" w:rsidRPr="008016E6" w:rsidRDefault="008016E6" w:rsidP="008016E6">
      <w:pPr>
        <w:spacing w:after="0" w:line="240" w:lineRule="auto"/>
        <w:ind w:left="284"/>
        <w:jc w:val="both"/>
        <w:rPr>
          <w:rFonts w:ascii="Arial" w:hAnsi="Arial" w:cs="Arial"/>
        </w:rPr>
      </w:pPr>
      <w:r w:rsidRPr="008016E6">
        <w:rPr>
          <w:rFonts w:ascii="Arial" w:hAnsi="Arial" w:cs="Arial"/>
        </w:rPr>
        <w:t>The service benefits from clear safeguarding leadership, with named leads at both strategic and operational levels. Safeguarding assurance is embedded through regular performance monitoring, multi-agency governance structures, and statutory review mechanisms, including Domestic Homicide Reviews.</w:t>
      </w:r>
    </w:p>
    <w:p w14:paraId="6056ECA7" w14:textId="77777777" w:rsidR="008016E6" w:rsidRPr="008016E6" w:rsidRDefault="008016E6" w:rsidP="008016E6">
      <w:pPr>
        <w:spacing w:after="0" w:line="240" w:lineRule="auto"/>
        <w:ind w:left="284"/>
        <w:jc w:val="both"/>
        <w:rPr>
          <w:rFonts w:ascii="Arial" w:hAnsi="Arial" w:cs="Arial"/>
        </w:rPr>
      </w:pPr>
    </w:p>
    <w:p w14:paraId="01C1AE32" w14:textId="77777777" w:rsidR="008016E6" w:rsidRDefault="008016E6" w:rsidP="008016E6">
      <w:pPr>
        <w:spacing w:after="0" w:line="240" w:lineRule="auto"/>
        <w:ind w:left="284"/>
        <w:jc w:val="both"/>
        <w:rPr>
          <w:rFonts w:ascii="Arial" w:hAnsi="Arial" w:cs="Arial"/>
        </w:rPr>
      </w:pPr>
      <w:r w:rsidRPr="008016E6">
        <w:rPr>
          <w:rFonts w:ascii="Arial" w:hAnsi="Arial" w:cs="Arial"/>
        </w:rPr>
        <w:t>Operationally, safeguarding practice is strengthened through routine case supervision, clinical oversight, and structured management review processes, ensuring consistent decision-making and risk management across complex and high-risk cases.</w:t>
      </w:r>
    </w:p>
    <w:p w14:paraId="68779FCF" w14:textId="77777777" w:rsidR="008016E6" w:rsidRDefault="008016E6" w:rsidP="008016E6">
      <w:pPr>
        <w:spacing w:after="0" w:line="240" w:lineRule="auto"/>
        <w:ind w:left="284"/>
        <w:jc w:val="both"/>
        <w:rPr>
          <w:rFonts w:ascii="Arial" w:hAnsi="Arial" w:cs="Arial"/>
        </w:rPr>
      </w:pPr>
    </w:p>
    <w:p w14:paraId="75B49C4D" w14:textId="0D28BA76" w:rsidR="008016E6" w:rsidRDefault="008016E6" w:rsidP="008016E6">
      <w:pPr>
        <w:spacing w:after="0" w:line="240" w:lineRule="auto"/>
        <w:ind w:left="284"/>
        <w:jc w:val="both"/>
        <w:rPr>
          <w:rFonts w:ascii="Arial" w:hAnsi="Arial" w:cs="Arial"/>
          <w:b/>
          <w:bCs/>
          <w:color w:val="007A87"/>
          <w:sz w:val="22"/>
          <w:szCs w:val="22"/>
        </w:rPr>
      </w:pPr>
      <w:r w:rsidRPr="005942BB">
        <w:rPr>
          <w:rFonts w:ascii="Arial" w:hAnsi="Arial" w:cs="Arial"/>
          <w:b/>
          <w:bCs/>
          <w:color w:val="007A87"/>
          <w:sz w:val="22"/>
          <w:szCs w:val="22"/>
        </w:rPr>
        <w:t xml:space="preserve">Contribution to OSCP Strategic Priorities </w:t>
      </w:r>
    </w:p>
    <w:p w14:paraId="6A1FCB89" w14:textId="77777777" w:rsidR="005942BB" w:rsidRDefault="005942BB" w:rsidP="008016E6">
      <w:pPr>
        <w:spacing w:after="0" w:line="240" w:lineRule="auto"/>
        <w:ind w:left="284"/>
        <w:jc w:val="both"/>
        <w:rPr>
          <w:rFonts w:ascii="Arial" w:hAnsi="Arial" w:cs="Arial"/>
          <w:b/>
          <w:bCs/>
          <w:color w:val="007A87"/>
          <w:sz w:val="22"/>
          <w:szCs w:val="22"/>
        </w:rPr>
      </w:pPr>
    </w:p>
    <w:p w14:paraId="6B827677" w14:textId="77777777" w:rsidR="005942BB" w:rsidRDefault="005942BB" w:rsidP="005942BB">
      <w:pPr>
        <w:spacing w:after="0" w:line="240" w:lineRule="auto"/>
        <w:ind w:left="284"/>
        <w:jc w:val="both"/>
        <w:rPr>
          <w:rFonts w:ascii="Arial" w:hAnsi="Arial" w:cs="Arial"/>
          <w:b/>
          <w:bCs/>
          <w:color w:val="007A87"/>
          <w:sz w:val="22"/>
          <w:szCs w:val="22"/>
        </w:rPr>
      </w:pPr>
      <w:r w:rsidRPr="005942BB">
        <w:rPr>
          <w:rFonts w:ascii="Arial" w:hAnsi="Arial" w:cs="Arial"/>
          <w:b/>
          <w:bCs/>
          <w:color w:val="007A87"/>
          <w:sz w:val="22"/>
          <w:szCs w:val="22"/>
        </w:rPr>
        <w:t>Neglect</w:t>
      </w:r>
    </w:p>
    <w:p w14:paraId="7462EEFB" w14:textId="77777777" w:rsidR="005942BB" w:rsidRPr="005942BB" w:rsidRDefault="005942BB" w:rsidP="005942BB">
      <w:pPr>
        <w:spacing w:after="0" w:line="240" w:lineRule="auto"/>
        <w:ind w:left="284"/>
        <w:jc w:val="both"/>
        <w:rPr>
          <w:rFonts w:ascii="Arial" w:hAnsi="Arial" w:cs="Arial"/>
          <w:b/>
          <w:bCs/>
          <w:color w:val="007A87"/>
          <w:sz w:val="22"/>
          <w:szCs w:val="22"/>
        </w:rPr>
      </w:pPr>
    </w:p>
    <w:p w14:paraId="0707A8E0" w14:textId="77777777" w:rsidR="005942BB" w:rsidRPr="00A77546" w:rsidRDefault="005942BB" w:rsidP="005942BB">
      <w:pPr>
        <w:spacing w:after="0" w:line="240" w:lineRule="auto"/>
        <w:ind w:left="284"/>
        <w:jc w:val="both"/>
        <w:rPr>
          <w:rFonts w:ascii="Arial" w:hAnsi="Arial" w:cs="Arial"/>
        </w:rPr>
      </w:pPr>
      <w:r w:rsidRPr="00A77546">
        <w:rPr>
          <w:rFonts w:ascii="Arial" w:hAnsi="Arial" w:cs="Arial"/>
        </w:rPr>
        <w:t xml:space="preserve">The service contributes to the identification of neglect through its work with families experiencing domestic abuse. Where indicators of neglect are identified, referrals are made into MASH, ensuring that concerns are escalated promptly and responded to within multi-agency safeguarding arrangements. </w:t>
      </w:r>
    </w:p>
    <w:p w14:paraId="1156E621" w14:textId="77777777" w:rsidR="005942BB" w:rsidRDefault="005942BB" w:rsidP="005942BB">
      <w:pPr>
        <w:spacing w:after="0" w:line="240" w:lineRule="auto"/>
        <w:ind w:left="284"/>
        <w:jc w:val="both"/>
        <w:rPr>
          <w:rFonts w:ascii="Arial" w:hAnsi="Arial" w:cs="Arial"/>
          <w:sz w:val="22"/>
          <w:szCs w:val="22"/>
        </w:rPr>
      </w:pPr>
    </w:p>
    <w:p w14:paraId="319D5865" w14:textId="77777777" w:rsidR="005942BB" w:rsidRPr="003E3BE1" w:rsidRDefault="005942BB" w:rsidP="005942BB">
      <w:pPr>
        <w:ind w:left="284"/>
        <w:rPr>
          <w:rFonts w:ascii="Arial" w:hAnsi="Arial" w:cs="Arial"/>
          <w:b/>
          <w:bCs/>
          <w:sz w:val="22"/>
          <w:szCs w:val="22"/>
        </w:rPr>
      </w:pPr>
      <w:r w:rsidRPr="005942BB">
        <w:rPr>
          <w:rFonts w:ascii="Arial" w:hAnsi="Arial" w:cs="Arial"/>
          <w:b/>
          <w:bCs/>
          <w:color w:val="007A87"/>
          <w:sz w:val="22"/>
          <w:szCs w:val="22"/>
        </w:rPr>
        <w:t>Responding to Need at the Right Time</w:t>
      </w:r>
    </w:p>
    <w:p w14:paraId="5BB3DDD8" w14:textId="77777777" w:rsidR="005942BB" w:rsidRPr="00A77546" w:rsidRDefault="005942BB" w:rsidP="005942BB">
      <w:pPr>
        <w:spacing w:after="0" w:line="240" w:lineRule="auto"/>
        <w:ind w:left="284"/>
        <w:jc w:val="both"/>
        <w:rPr>
          <w:rFonts w:ascii="Arial" w:hAnsi="Arial" w:cs="Arial"/>
        </w:rPr>
      </w:pPr>
      <w:r w:rsidRPr="00A77546">
        <w:rPr>
          <w:rFonts w:ascii="Arial" w:hAnsi="Arial" w:cs="Arial"/>
        </w:rPr>
        <w:t xml:space="preserve">The IDVA service plays a critical role in early identification and timely intervention, particularly at the point of crisis. Immediate safety planning, rapid </w:t>
      </w:r>
    </w:p>
    <w:p w14:paraId="5F56F870" w14:textId="77777777" w:rsidR="005942BB" w:rsidRDefault="005942BB" w:rsidP="005942BB">
      <w:pPr>
        <w:spacing w:after="0" w:line="240" w:lineRule="auto"/>
        <w:ind w:left="284"/>
        <w:jc w:val="both"/>
        <w:rPr>
          <w:rFonts w:ascii="Arial" w:hAnsi="Arial" w:cs="Arial"/>
          <w:sz w:val="22"/>
          <w:szCs w:val="22"/>
        </w:rPr>
      </w:pPr>
    </w:p>
    <w:p w14:paraId="74BBCE6B" w14:textId="77777777" w:rsidR="005942BB" w:rsidRDefault="005942BB" w:rsidP="005942BB">
      <w:pPr>
        <w:spacing w:after="0" w:line="240" w:lineRule="auto"/>
        <w:ind w:left="284"/>
        <w:jc w:val="both"/>
        <w:rPr>
          <w:rFonts w:ascii="Arial" w:hAnsi="Arial" w:cs="Arial"/>
          <w:sz w:val="22"/>
          <w:szCs w:val="22"/>
        </w:rPr>
      </w:pPr>
    </w:p>
    <w:p w14:paraId="4157D1DC" w14:textId="77777777" w:rsidR="005942BB" w:rsidRDefault="005942BB" w:rsidP="005942BB">
      <w:pPr>
        <w:spacing w:after="0" w:line="240" w:lineRule="auto"/>
        <w:ind w:left="284"/>
        <w:jc w:val="both"/>
        <w:rPr>
          <w:rFonts w:ascii="Arial" w:hAnsi="Arial" w:cs="Arial"/>
          <w:sz w:val="22"/>
          <w:szCs w:val="22"/>
        </w:rPr>
      </w:pPr>
    </w:p>
    <w:p w14:paraId="5B822016" w14:textId="77777777" w:rsidR="005942BB" w:rsidRDefault="005942BB" w:rsidP="005942BB">
      <w:pPr>
        <w:spacing w:after="0" w:line="240" w:lineRule="auto"/>
        <w:ind w:left="284"/>
        <w:jc w:val="both"/>
        <w:rPr>
          <w:rFonts w:ascii="Arial" w:hAnsi="Arial" w:cs="Arial"/>
          <w:sz w:val="22"/>
          <w:szCs w:val="22"/>
        </w:rPr>
      </w:pPr>
    </w:p>
    <w:p w14:paraId="7C54D8E1" w14:textId="2A15D318" w:rsidR="005942BB" w:rsidRPr="00A77546" w:rsidRDefault="005942BB" w:rsidP="005942BB">
      <w:pPr>
        <w:spacing w:after="0" w:line="240" w:lineRule="auto"/>
        <w:ind w:left="284"/>
        <w:jc w:val="both"/>
        <w:rPr>
          <w:rFonts w:ascii="Arial" w:hAnsi="Arial" w:cs="Arial"/>
        </w:rPr>
      </w:pPr>
      <w:r w:rsidRPr="00A77546">
        <w:rPr>
          <w:rFonts w:ascii="Arial" w:hAnsi="Arial" w:cs="Arial"/>
        </w:rPr>
        <w:t>risk assessment, and direct support ensure that victims and their children are protected without delay.</w:t>
      </w:r>
    </w:p>
    <w:p w14:paraId="5E1126CC" w14:textId="77777777" w:rsidR="005942BB" w:rsidRPr="00A77546" w:rsidRDefault="005942BB" w:rsidP="005942BB">
      <w:pPr>
        <w:spacing w:after="0" w:line="240" w:lineRule="auto"/>
        <w:jc w:val="both"/>
        <w:rPr>
          <w:rFonts w:ascii="Arial" w:hAnsi="Arial" w:cs="Arial"/>
        </w:rPr>
      </w:pPr>
    </w:p>
    <w:p w14:paraId="530A5213" w14:textId="77777777" w:rsidR="005942BB" w:rsidRPr="00A77546" w:rsidRDefault="005942BB" w:rsidP="005942BB">
      <w:pPr>
        <w:spacing w:after="0" w:line="240" w:lineRule="auto"/>
        <w:ind w:left="284"/>
        <w:jc w:val="both"/>
        <w:rPr>
          <w:rFonts w:ascii="Arial" w:hAnsi="Arial" w:cs="Arial"/>
        </w:rPr>
      </w:pPr>
      <w:r w:rsidRPr="00A77546">
        <w:rPr>
          <w:rFonts w:ascii="Arial" w:hAnsi="Arial" w:cs="Arial"/>
        </w:rPr>
        <w:t>A significant contribution to early help is through workforce development, with over 400 frontline professionals trained since January 2026 in areas such as DASH risk assessment, MARAC processes, coercive control, and responding to disclosures. This has strengthened system-wide capability to identify and respond to domestic abuse earlier.</w:t>
      </w:r>
    </w:p>
    <w:p w14:paraId="4DFB874E" w14:textId="77777777" w:rsidR="005942BB" w:rsidRPr="00A77546" w:rsidRDefault="005942BB" w:rsidP="005942BB">
      <w:pPr>
        <w:spacing w:after="0" w:line="240" w:lineRule="auto"/>
        <w:ind w:left="284"/>
        <w:jc w:val="both"/>
        <w:rPr>
          <w:rFonts w:ascii="Arial" w:hAnsi="Arial" w:cs="Arial"/>
        </w:rPr>
      </w:pPr>
    </w:p>
    <w:p w14:paraId="4582A476" w14:textId="77777777" w:rsidR="005942BB" w:rsidRPr="00A77546" w:rsidRDefault="005942BB" w:rsidP="005942BB">
      <w:pPr>
        <w:spacing w:after="0" w:line="240" w:lineRule="auto"/>
        <w:ind w:left="284"/>
        <w:jc w:val="both"/>
        <w:rPr>
          <w:rFonts w:ascii="Arial" w:hAnsi="Arial" w:cs="Arial"/>
        </w:rPr>
      </w:pPr>
      <w:r w:rsidRPr="00A77546">
        <w:rPr>
          <w:rFonts w:ascii="Arial" w:hAnsi="Arial" w:cs="Arial"/>
        </w:rPr>
        <w:t>The service provides holistic support, including access to housing, financial assistance, legal remedies, and referrals to specialist services, reducing risk and stabilising family circumstances. Advocacy within multi-agency meetings ensures that victims’ voices and needs are central to decision-making.</w:t>
      </w:r>
    </w:p>
    <w:p w14:paraId="63BF012F" w14:textId="77777777" w:rsidR="005942BB" w:rsidRDefault="005942BB" w:rsidP="005942BB">
      <w:pPr>
        <w:spacing w:after="0" w:line="240" w:lineRule="auto"/>
        <w:ind w:left="284"/>
        <w:jc w:val="both"/>
        <w:rPr>
          <w:rFonts w:ascii="Arial" w:hAnsi="Arial" w:cs="Arial"/>
          <w:sz w:val="22"/>
          <w:szCs w:val="22"/>
        </w:rPr>
      </w:pPr>
    </w:p>
    <w:p w14:paraId="6CAC973A" w14:textId="77777777" w:rsidR="005942BB" w:rsidRPr="005942BB" w:rsidRDefault="005942BB" w:rsidP="005942BB">
      <w:pPr>
        <w:spacing w:after="0" w:line="240" w:lineRule="auto"/>
        <w:ind w:left="284"/>
        <w:rPr>
          <w:rFonts w:ascii="Arial" w:hAnsi="Arial" w:cs="Arial"/>
          <w:b/>
          <w:bCs/>
          <w:color w:val="007A87"/>
          <w:sz w:val="22"/>
          <w:szCs w:val="22"/>
        </w:rPr>
      </w:pPr>
      <w:r w:rsidRPr="005942BB">
        <w:rPr>
          <w:rFonts w:ascii="Arial" w:hAnsi="Arial" w:cs="Arial"/>
          <w:b/>
          <w:bCs/>
          <w:color w:val="007A87"/>
          <w:sz w:val="22"/>
          <w:szCs w:val="22"/>
        </w:rPr>
        <w:t>Working Together to Improve Outcomes Through Effective Partnership and Child Voice</w:t>
      </w:r>
    </w:p>
    <w:p w14:paraId="34327066" w14:textId="77777777" w:rsidR="005942BB" w:rsidRPr="003E3BE1" w:rsidRDefault="005942BB" w:rsidP="005942BB">
      <w:pPr>
        <w:spacing w:after="0" w:line="240" w:lineRule="auto"/>
        <w:ind w:left="284"/>
        <w:rPr>
          <w:rFonts w:ascii="Arial" w:hAnsi="Arial" w:cs="Arial"/>
          <w:b/>
          <w:bCs/>
          <w:sz w:val="22"/>
          <w:szCs w:val="22"/>
        </w:rPr>
      </w:pPr>
    </w:p>
    <w:p w14:paraId="0E0EDB4A" w14:textId="77777777" w:rsidR="005942BB" w:rsidRPr="00A77546" w:rsidRDefault="005942BB" w:rsidP="005942BB">
      <w:pPr>
        <w:spacing w:after="0" w:line="240" w:lineRule="auto"/>
        <w:ind w:left="284"/>
        <w:jc w:val="both"/>
        <w:rPr>
          <w:rFonts w:ascii="Arial" w:hAnsi="Arial" w:cs="Arial"/>
        </w:rPr>
      </w:pPr>
      <w:r w:rsidRPr="00A77546">
        <w:rPr>
          <w:rFonts w:ascii="Arial" w:hAnsi="Arial" w:cs="Arial"/>
        </w:rPr>
        <w:t>Multi-agency collaboration is a core strength of the service, with active participation in a wide range of forums including MARAC, MAPPA, Child Protection Conferences, Core Groups, and Complex Risk Panels. This ensures coordinated responses to risk and improved safeguarding outcomes for children and families.</w:t>
      </w:r>
    </w:p>
    <w:p w14:paraId="6AFF5E60" w14:textId="77777777" w:rsidR="005942BB" w:rsidRPr="00A77546" w:rsidRDefault="005942BB" w:rsidP="005942BB">
      <w:pPr>
        <w:spacing w:after="0" w:line="240" w:lineRule="auto"/>
        <w:ind w:left="284"/>
        <w:jc w:val="both"/>
        <w:rPr>
          <w:rFonts w:ascii="Arial" w:hAnsi="Arial" w:cs="Arial"/>
        </w:rPr>
      </w:pPr>
    </w:p>
    <w:p w14:paraId="61D4876D" w14:textId="77777777" w:rsidR="005942BB" w:rsidRPr="00A77546" w:rsidRDefault="005942BB" w:rsidP="005942BB">
      <w:pPr>
        <w:spacing w:after="0" w:line="240" w:lineRule="auto"/>
        <w:ind w:left="284"/>
        <w:jc w:val="both"/>
        <w:rPr>
          <w:rFonts w:ascii="Arial" w:hAnsi="Arial" w:cs="Arial"/>
        </w:rPr>
      </w:pPr>
      <w:r w:rsidRPr="00A77546">
        <w:rPr>
          <w:rFonts w:ascii="Arial" w:hAnsi="Arial" w:cs="Arial"/>
        </w:rPr>
        <w:t>Effective information sharing and partnership working extend across statutory and voluntary agencies, including police, health, housing, immigration services, and specialist domestic abuse organisations. The service also supports continuity of safeguarding where families move between areas.</w:t>
      </w:r>
    </w:p>
    <w:p w14:paraId="315C58DC" w14:textId="77777777" w:rsidR="005942BB" w:rsidRPr="00A77546" w:rsidRDefault="005942BB" w:rsidP="005942BB">
      <w:pPr>
        <w:spacing w:after="0" w:line="240" w:lineRule="auto"/>
        <w:ind w:left="284"/>
        <w:jc w:val="both"/>
        <w:rPr>
          <w:rFonts w:ascii="Arial" w:hAnsi="Arial" w:cs="Arial"/>
        </w:rPr>
      </w:pPr>
    </w:p>
    <w:p w14:paraId="3EC9B7DA" w14:textId="77777777" w:rsidR="005942BB" w:rsidRPr="00A77546" w:rsidRDefault="005942BB" w:rsidP="005942BB">
      <w:pPr>
        <w:spacing w:after="0" w:line="240" w:lineRule="auto"/>
        <w:ind w:left="284"/>
        <w:jc w:val="both"/>
        <w:rPr>
          <w:rFonts w:ascii="Arial" w:hAnsi="Arial" w:cs="Arial"/>
        </w:rPr>
      </w:pPr>
      <w:r w:rsidRPr="00A77546">
        <w:rPr>
          <w:rFonts w:ascii="Arial" w:hAnsi="Arial" w:cs="Arial"/>
        </w:rPr>
        <w:t xml:space="preserve">The voice of victims and children is central to practice, with advocacy ensuring their wishes and experiences are represented within all safeguarding processes. Closure summaries and case recording mechanisms capture lived experiences, supporting child-centred and trauma-informed approaches. </w:t>
      </w:r>
    </w:p>
    <w:p w14:paraId="5B9F0E6B" w14:textId="77777777" w:rsidR="005942BB" w:rsidRPr="003E3BE1" w:rsidRDefault="005942BB" w:rsidP="005942BB">
      <w:pPr>
        <w:spacing w:after="0" w:line="240" w:lineRule="auto"/>
        <w:jc w:val="both"/>
        <w:rPr>
          <w:rFonts w:ascii="Arial" w:hAnsi="Arial" w:cs="Arial"/>
          <w:sz w:val="22"/>
          <w:szCs w:val="22"/>
        </w:rPr>
      </w:pPr>
    </w:p>
    <w:p w14:paraId="7FF9121B" w14:textId="77777777" w:rsidR="005942BB" w:rsidRDefault="005942BB" w:rsidP="005942BB">
      <w:pPr>
        <w:spacing w:after="0" w:line="240" w:lineRule="auto"/>
        <w:ind w:left="284"/>
        <w:jc w:val="both"/>
        <w:rPr>
          <w:rFonts w:ascii="Arial" w:hAnsi="Arial" w:cs="Arial"/>
          <w:b/>
          <w:bCs/>
          <w:color w:val="007A87"/>
          <w:sz w:val="22"/>
          <w:szCs w:val="22"/>
        </w:rPr>
      </w:pPr>
      <w:r w:rsidRPr="005942BB">
        <w:rPr>
          <w:rFonts w:ascii="Arial" w:hAnsi="Arial" w:cs="Arial"/>
          <w:b/>
          <w:bCs/>
          <w:color w:val="007A87"/>
          <w:sz w:val="22"/>
          <w:szCs w:val="22"/>
        </w:rPr>
        <w:t>Serious Youth Violence</w:t>
      </w:r>
    </w:p>
    <w:p w14:paraId="7B93AF91" w14:textId="77777777" w:rsidR="005942BB" w:rsidRPr="005942BB" w:rsidRDefault="005942BB" w:rsidP="005942BB">
      <w:pPr>
        <w:spacing w:after="0" w:line="240" w:lineRule="auto"/>
        <w:ind w:left="284"/>
        <w:jc w:val="both"/>
        <w:rPr>
          <w:rFonts w:ascii="Arial" w:hAnsi="Arial" w:cs="Arial"/>
          <w:b/>
          <w:bCs/>
          <w:color w:val="007A87"/>
          <w:sz w:val="22"/>
          <w:szCs w:val="22"/>
        </w:rPr>
      </w:pPr>
    </w:p>
    <w:p w14:paraId="437ABE13" w14:textId="77777777" w:rsidR="005942BB" w:rsidRPr="00A77546" w:rsidRDefault="005942BB" w:rsidP="005942BB">
      <w:pPr>
        <w:spacing w:after="0" w:line="240" w:lineRule="auto"/>
        <w:ind w:left="284"/>
        <w:jc w:val="both"/>
        <w:rPr>
          <w:rFonts w:ascii="Arial" w:hAnsi="Arial" w:cs="Arial"/>
        </w:rPr>
      </w:pPr>
      <w:r w:rsidRPr="00A77546">
        <w:rPr>
          <w:rFonts w:ascii="Arial" w:hAnsi="Arial" w:cs="Arial"/>
        </w:rPr>
        <w:t>The service contributes to the prevention of serious youth violence through its involvement in multi-agency arrangements and its focus on addressing domestic abuse as a key risk factor. Commissioned perpetrator programmes, including interventions for young people who display harmful behaviours within relationships or families, support behaviour change and risk reduction.</w:t>
      </w:r>
    </w:p>
    <w:p w14:paraId="3C6B5BC4" w14:textId="31166703" w:rsidR="005942BB" w:rsidRPr="00A77546" w:rsidRDefault="005942BB" w:rsidP="005942BB">
      <w:pPr>
        <w:spacing w:after="0" w:line="240" w:lineRule="auto"/>
        <w:ind w:left="284"/>
        <w:jc w:val="both"/>
        <w:rPr>
          <w:rFonts w:ascii="Arial" w:hAnsi="Arial" w:cs="Arial"/>
        </w:rPr>
      </w:pPr>
      <w:r w:rsidRPr="00A77546">
        <w:rPr>
          <w:rFonts w:ascii="Arial" w:hAnsi="Arial" w:cs="Arial"/>
        </w:rPr>
        <w:t xml:space="preserve">Representation at partnership meetings enables the service to provide specialist advice, safety planning, and targeted interventions, contributing to a coordinated approach to managing risk and preventing escalation. </w:t>
      </w:r>
    </w:p>
    <w:p w14:paraId="0008C537" w14:textId="77777777" w:rsidR="005942BB" w:rsidRPr="005942BB" w:rsidRDefault="005942BB" w:rsidP="008016E6">
      <w:pPr>
        <w:spacing w:after="0" w:line="240" w:lineRule="auto"/>
        <w:ind w:left="284"/>
        <w:jc w:val="both"/>
        <w:rPr>
          <w:rFonts w:ascii="Arial" w:hAnsi="Arial" w:cs="Arial"/>
          <w:b/>
          <w:bCs/>
          <w:color w:val="007A87"/>
          <w:sz w:val="22"/>
          <w:szCs w:val="22"/>
        </w:rPr>
      </w:pPr>
    </w:p>
    <w:p w14:paraId="74765950" w14:textId="0A81E167" w:rsidR="008016E6" w:rsidRDefault="005942BB" w:rsidP="008016E6">
      <w:pPr>
        <w:ind w:left="284"/>
        <w:rPr>
          <w:rFonts w:ascii="Arial" w:hAnsi="Arial" w:cs="Arial"/>
          <w:b/>
          <w:bCs/>
          <w:color w:val="007A87"/>
          <w:sz w:val="22"/>
          <w:szCs w:val="22"/>
        </w:rPr>
      </w:pPr>
      <w:r>
        <w:rPr>
          <w:rFonts w:ascii="Arial" w:hAnsi="Arial" w:cs="Arial"/>
          <w:b/>
          <w:bCs/>
          <w:color w:val="007A87"/>
          <w:sz w:val="22"/>
          <w:szCs w:val="22"/>
        </w:rPr>
        <w:t>Learning, Quality Assurance and Improvement</w:t>
      </w:r>
    </w:p>
    <w:p w14:paraId="0AAA744A" w14:textId="77777777" w:rsidR="005942BB" w:rsidRPr="00A77546" w:rsidRDefault="005942BB" w:rsidP="005942BB">
      <w:pPr>
        <w:spacing w:after="0" w:line="240" w:lineRule="auto"/>
        <w:ind w:left="284"/>
        <w:contextualSpacing/>
        <w:jc w:val="both"/>
        <w:rPr>
          <w:rFonts w:ascii="Arial" w:hAnsi="Arial" w:cs="Arial"/>
        </w:rPr>
      </w:pPr>
      <w:r w:rsidRPr="00A77546">
        <w:rPr>
          <w:rFonts w:ascii="Arial" w:hAnsi="Arial" w:cs="Arial"/>
        </w:rPr>
        <w:t>The service has established practice standards aligned with Safe Lives guidance, ensuring consistency and quality in safeguarding responses. All cases receive initial triage, ongoing management oversight, and supervision, with clear governance processes in place prior to case closure.</w:t>
      </w:r>
    </w:p>
    <w:p w14:paraId="483BFB8C" w14:textId="77777777" w:rsidR="005942BB" w:rsidRPr="00A77546" w:rsidRDefault="005942BB" w:rsidP="005942BB">
      <w:pPr>
        <w:spacing w:after="0" w:line="240" w:lineRule="auto"/>
        <w:ind w:left="284"/>
        <w:contextualSpacing/>
        <w:jc w:val="both"/>
        <w:rPr>
          <w:rFonts w:ascii="Arial" w:hAnsi="Arial" w:cs="Arial"/>
        </w:rPr>
      </w:pPr>
    </w:p>
    <w:p w14:paraId="402DFA55" w14:textId="77777777" w:rsidR="005942BB" w:rsidRPr="00A77546" w:rsidRDefault="005942BB" w:rsidP="005942BB">
      <w:pPr>
        <w:spacing w:after="0" w:line="240" w:lineRule="auto"/>
        <w:ind w:left="284"/>
        <w:contextualSpacing/>
        <w:jc w:val="both"/>
        <w:rPr>
          <w:rFonts w:ascii="Arial" w:hAnsi="Arial" w:cs="Arial"/>
        </w:rPr>
      </w:pPr>
      <w:r w:rsidRPr="00A77546">
        <w:rPr>
          <w:rFonts w:ascii="Arial" w:hAnsi="Arial" w:cs="Arial"/>
        </w:rPr>
        <w:t xml:space="preserve">Continuous improvement is supported through reflective practice, supervision, and planned audit activity, with a structured audit programme due to commence in 2026 to further strengthen quality assurance and identify learning. </w:t>
      </w:r>
    </w:p>
    <w:p w14:paraId="36790D38" w14:textId="77777777" w:rsidR="005942BB" w:rsidRDefault="005942BB" w:rsidP="005942BB">
      <w:pPr>
        <w:spacing w:after="0" w:line="240" w:lineRule="auto"/>
        <w:ind w:left="284"/>
        <w:contextualSpacing/>
        <w:jc w:val="both"/>
        <w:rPr>
          <w:rFonts w:ascii="Arial" w:hAnsi="Arial" w:cs="Arial"/>
          <w:sz w:val="22"/>
          <w:szCs w:val="22"/>
        </w:rPr>
      </w:pPr>
    </w:p>
    <w:p w14:paraId="02BC94A5" w14:textId="77777777" w:rsidR="005942BB" w:rsidRPr="005942BB" w:rsidRDefault="005942BB" w:rsidP="005942BB">
      <w:pPr>
        <w:ind w:left="284"/>
        <w:rPr>
          <w:rFonts w:ascii="Arial" w:hAnsi="Arial" w:cs="Arial"/>
          <w:b/>
          <w:bCs/>
          <w:color w:val="007A87"/>
          <w:sz w:val="22"/>
          <w:szCs w:val="22"/>
        </w:rPr>
      </w:pPr>
      <w:r w:rsidRPr="005942BB">
        <w:rPr>
          <w:rFonts w:ascii="Arial" w:hAnsi="Arial" w:cs="Arial"/>
          <w:b/>
          <w:bCs/>
          <w:color w:val="007A87"/>
          <w:sz w:val="22"/>
          <w:szCs w:val="22"/>
        </w:rPr>
        <w:t>Workforce Capacity and Risk</w:t>
      </w:r>
    </w:p>
    <w:p w14:paraId="179F1F36" w14:textId="77777777" w:rsidR="005942BB" w:rsidRPr="00A77546" w:rsidRDefault="005942BB" w:rsidP="005942BB">
      <w:pPr>
        <w:spacing w:after="0" w:line="240" w:lineRule="auto"/>
        <w:ind w:left="284"/>
        <w:jc w:val="both"/>
        <w:rPr>
          <w:rFonts w:ascii="Arial" w:hAnsi="Arial" w:cs="Arial"/>
        </w:rPr>
      </w:pPr>
      <w:r w:rsidRPr="00A77546">
        <w:rPr>
          <w:rFonts w:ascii="Arial" w:hAnsi="Arial" w:cs="Arial"/>
        </w:rPr>
        <w:t>The service is operating within a context of increasing demand and complexity, with a high volume of referrals and clients often presenting at crisis point. Workforce capacity challenges are heightened by the intensity of need, the small size of the team, and the requirement to maintain timely responses during periods of staff absence.</w:t>
      </w:r>
    </w:p>
    <w:p w14:paraId="4E7D26F9" w14:textId="77777777" w:rsidR="005942BB" w:rsidRPr="00A77546" w:rsidRDefault="005942BB" w:rsidP="005942BB">
      <w:pPr>
        <w:spacing w:after="0" w:line="240" w:lineRule="auto"/>
        <w:ind w:left="284"/>
        <w:jc w:val="both"/>
        <w:rPr>
          <w:rFonts w:ascii="Arial" w:hAnsi="Arial" w:cs="Arial"/>
        </w:rPr>
      </w:pPr>
    </w:p>
    <w:p w14:paraId="324CEC75" w14:textId="77777777" w:rsidR="005942BB" w:rsidRPr="00A77546" w:rsidRDefault="005942BB" w:rsidP="005942BB">
      <w:pPr>
        <w:spacing w:after="0" w:line="240" w:lineRule="auto"/>
        <w:ind w:left="284"/>
        <w:jc w:val="both"/>
        <w:rPr>
          <w:rFonts w:ascii="Arial" w:hAnsi="Arial" w:cs="Arial"/>
        </w:rPr>
      </w:pPr>
      <w:r w:rsidRPr="00A77546">
        <w:rPr>
          <w:rFonts w:ascii="Arial" w:hAnsi="Arial" w:cs="Arial"/>
        </w:rPr>
        <w:t xml:space="preserve">Additional pressures include supporting individuals with no recourse to public funds, whose needs are often complex and </w:t>
      </w:r>
      <w:proofErr w:type="gramStart"/>
      <w:r w:rsidRPr="00A77546">
        <w:rPr>
          <w:rFonts w:ascii="Arial" w:hAnsi="Arial" w:cs="Arial"/>
        </w:rPr>
        <w:t>resource-intensive</w:t>
      </w:r>
      <w:proofErr w:type="gramEnd"/>
      <w:r w:rsidRPr="00A77546">
        <w:rPr>
          <w:rFonts w:ascii="Arial" w:hAnsi="Arial" w:cs="Arial"/>
        </w:rPr>
        <w:t>. The service is actively reviewing resources and working patterns as part of a transformation programme to ensure sustainability and continued effectiveness.</w:t>
      </w:r>
    </w:p>
    <w:p w14:paraId="4C1821B7" w14:textId="77777777" w:rsidR="005942BB" w:rsidRPr="003E3BE1" w:rsidRDefault="005942BB" w:rsidP="005942BB">
      <w:pPr>
        <w:spacing w:after="0" w:line="240" w:lineRule="auto"/>
        <w:ind w:left="284"/>
        <w:jc w:val="both"/>
        <w:rPr>
          <w:rFonts w:ascii="Arial" w:hAnsi="Arial" w:cs="Arial"/>
          <w:sz w:val="22"/>
          <w:szCs w:val="22"/>
        </w:rPr>
      </w:pPr>
    </w:p>
    <w:p w14:paraId="54D241D2" w14:textId="77777777" w:rsidR="005942BB" w:rsidRPr="005942BB" w:rsidRDefault="005942BB" w:rsidP="005942BB">
      <w:pPr>
        <w:ind w:left="284"/>
        <w:rPr>
          <w:rFonts w:ascii="Arial" w:hAnsi="Arial" w:cs="Arial"/>
          <w:b/>
          <w:bCs/>
          <w:color w:val="007A87"/>
          <w:sz w:val="22"/>
          <w:szCs w:val="22"/>
        </w:rPr>
      </w:pPr>
      <w:r w:rsidRPr="005942BB">
        <w:rPr>
          <w:rFonts w:ascii="Arial" w:hAnsi="Arial" w:cs="Arial"/>
          <w:b/>
          <w:bCs/>
          <w:color w:val="007A87"/>
          <w:sz w:val="22"/>
          <w:szCs w:val="22"/>
        </w:rPr>
        <w:t>Looking Ahead</w:t>
      </w:r>
    </w:p>
    <w:p w14:paraId="2133F50D" w14:textId="77777777" w:rsidR="005942BB" w:rsidRPr="00A77546" w:rsidRDefault="005942BB" w:rsidP="005942BB">
      <w:pPr>
        <w:spacing w:after="0" w:line="240" w:lineRule="auto"/>
        <w:ind w:left="284"/>
        <w:jc w:val="both"/>
        <w:rPr>
          <w:rFonts w:ascii="Arial" w:hAnsi="Arial" w:cs="Arial"/>
        </w:rPr>
      </w:pPr>
      <w:r w:rsidRPr="00A77546">
        <w:rPr>
          <w:rFonts w:ascii="Arial" w:hAnsi="Arial" w:cs="Arial"/>
        </w:rPr>
        <w:t>Key risks for the partnership include the growing gap between demand and available resources, highlighting the need for a continued focus on early intervention and prevention. There is an identified need to shift investment upstream to reduce crisis demand and improve long-term outcomes.</w:t>
      </w:r>
    </w:p>
    <w:p w14:paraId="614CAC71" w14:textId="77777777" w:rsidR="005942BB" w:rsidRPr="00A77546" w:rsidRDefault="005942BB" w:rsidP="005942BB">
      <w:pPr>
        <w:spacing w:after="0" w:line="240" w:lineRule="auto"/>
        <w:ind w:left="284"/>
        <w:jc w:val="both"/>
        <w:rPr>
          <w:rFonts w:ascii="Arial" w:hAnsi="Arial" w:cs="Arial"/>
        </w:rPr>
      </w:pPr>
      <w:r w:rsidRPr="00A77546">
        <w:rPr>
          <w:rFonts w:ascii="Arial" w:hAnsi="Arial" w:cs="Arial"/>
        </w:rPr>
        <w:t>Future priorities include strengthening partnership audit activity, particularly in relation to domestic abuse, and contributing to ongoing system improvements through initiatives such as the development of MATAC and the refresh of the Domestic Abuse Strategy. The establishment of a Prevention Team will further enhance early support for medium-risk victims, supporting a more balanced and proactive safeguarding system.</w:t>
      </w:r>
    </w:p>
    <w:p w14:paraId="1A926038" w14:textId="77777777" w:rsidR="005942BB" w:rsidRDefault="005942BB" w:rsidP="008016E6">
      <w:pPr>
        <w:ind w:left="284"/>
        <w:rPr>
          <w:rFonts w:ascii="Arial" w:hAnsi="Arial" w:cs="Arial"/>
          <w:b/>
          <w:bCs/>
          <w:color w:val="007A87"/>
          <w:sz w:val="22"/>
          <w:szCs w:val="22"/>
        </w:rPr>
      </w:pPr>
    </w:p>
    <w:p w14:paraId="70E8BF2E" w14:textId="77777777" w:rsidR="008016E6" w:rsidRDefault="008016E6" w:rsidP="008016E6">
      <w:pPr>
        <w:rPr>
          <w:rFonts w:ascii="Arial" w:hAnsi="Arial" w:cs="Arial"/>
          <w:b/>
          <w:bCs/>
          <w:color w:val="007A87"/>
          <w:sz w:val="22"/>
          <w:szCs w:val="22"/>
        </w:rPr>
      </w:pPr>
    </w:p>
    <w:p w14:paraId="09202995" w14:textId="77777777" w:rsidR="000355FB" w:rsidRDefault="000355FB" w:rsidP="008016E6">
      <w:pPr>
        <w:rPr>
          <w:rFonts w:ascii="Arial" w:hAnsi="Arial" w:cs="Arial"/>
          <w:b/>
          <w:bCs/>
          <w:color w:val="007A87"/>
          <w:sz w:val="22"/>
          <w:szCs w:val="22"/>
        </w:rPr>
      </w:pPr>
    </w:p>
    <w:p w14:paraId="2B7230B4" w14:textId="77777777" w:rsidR="000355FB" w:rsidRDefault="000355FB" w:rsidP="008016E6">
      <w:pPr>
        <w:rPr>
          <w:rFonts w:ascii="Arial" w:hAnsi="Arial" w:cs="Arial"/>
          <w:b/>
          <w:bCs/>
          <w:color w:val="007A87"/>
          <w:sz w:val="22"/>
          <w:szCs w:val="22"/>
        </w:rPr>
      </w:pPr>
    </w:p>
    <w:p w14:paraId="730B3969" w14:textId="5DA3BDF6" w:rsidR="008016E6" w:rsidRDefault="005942BB" w:rsidP="008016E6">
      <w:pPr>
        <w:rPr>
          <w:rFonts w:ascii="Arial" w:hAnsi="Arial" w:cs="Arial"/>
          <w:b/>
          <w:bCs/>
          <w:color w:val="007A87"/>
          <w:sz w:val="22"/>
          <w:szCs w:val="22"/>
        </w:rPr>
      </w:pPr>
      <w:r w:rsidRPr="00030FF4">
        <w:rPr>
          <w:noProof/>
        </w:rPr>
        <w:drawing>
          <wp:anchor distT="0" distB="0" distL="114300" distR="114300" simplePos="0" relativeHeight="252114944" behindDoc="1" locked="0" layoutInCell="1" allowOverlap="1" wp14:anchorId="6DBB7841" wp14:editId="418E5597">
            <wp:simplePos x="0" y="0"/>
            <wp:positionH relativeFrom="margin">
              <wp:posOffset>5035960</wp:posOffset>
            </wp:positionH>
            <wp:positionV relativeFrom="paragraph">
              <wp:posOffset>82</wp:posOffset>
            </wp:positionV>
            <wp:extent cx="912495" cy="1053465"/>
            <wp:effectExtent l="0" t="0" r="1905" b="0"/>
            <wp:wrapTight wrapText="bothSides">
              <wp:wrapPolygon edited="0">
                <wp:start x="0" y="0"/>
                <wp:lineTo x="0" y="21092"/>
                <wp:lineTo x="21194" y="21092"/>
                <wp:lineTo x="21194" y="0"/>
                <wp:lineTo x="0" y="0"/>
              </wp:wrapPolygon>
            </wp:wrapTight>
            <wp:docPr id="623832357" name="Picture 2" descr="A blue circle with white circle in ce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832357" name="Picture 2" descr="A blue circle with white circle in center&#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12495" cy="1053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4983D7" w14:textId="77777777" w:rsidR="008016E6" w:rsidRDefault="008016E6" w:rsidP="008016E6">
      <w:pPr>
        <w:rPr>
          <w:rFonts w:ascii="Arial" w:hAnsi="Arial" w:cs="Arial"/>
          <w:b/>
          <w:bCs/>
          <w:color w:val="007A87"/>
          <w:sz w:val="22"/>
          <w:szCs w:val="22"/>
        </w:rPr>
      </w:pPr>
    </w:p>
    <w:p w14:paraId="0045B4ED" w14:textId="77777777" w:rsidR="008016E6" w:rsidRDefault="008016E6" w:rsidP="008016E6">
      <w:pPr>
        <w:rPr>
          <w:rFonts w:ascii="Arial" w:hAnsi="Arial" w:cs="Arial"/>
          <w:b/>
          <w:bCs/>
          <w:color w:val="007A87"/>
          <w:sz w:val="22"/>
          <w:szCs w:val="22"/>
        </w:rPr>
      </w:pPr>
    </w:p>
    <w:p w14:paraId="1B3B95EB" w14:textId="77777777" w:rsidR="008016E6" w:rsidRDefault="008016E6" w:rsidP="008016E6">
      <w:pPr>
        <w:rPr>
          <w:rFonts w:ascii="Arial" w:hAnsi="Arial" w:cs="Arial"/>
          <w:b/>
          <w:bCs/>
          <w:color w:val="007A87"/>
          <w:sz w:val="22"/>
          <w:szCs w:val="22"/>
        </w:rPr>
      </w:pPr>
    </w:p>
    <w:p w14:paraId="214822F9" w14:textId="77777777" w:rsidR="008016E6" w:rsidRDefault="008016E6" w:rsidP="008016E6">
      <w:pPr>
        <w:rPr>
          <w:rFonts w:ascii="Arial" w:hAnsi="Arial" w:cs="Arial"/>
          <w:b/>
          <w:bCs/>
          <w:color w:val="007A87"/>
          <w:sz w:val="22"/>
          <w:szCs w:val="22"/>
        </w:rPr>
      </w:pPr>
    </w:p>
    <w:p w14:paraId="2BA3F350" w14:textId="77777777" w:rsidR="008016E6" w:rsidRDefault="008016E6" w:rsidP="008016E6">
      <w:pPr>
        <w:rPr>
          <w:rFonts w:ascii="Arial" w:hAnsi="Arial" w:cs="Arial"/>
          <w:b/>
          <w:bCs/>
          <w:color w:val="007A87"/>
          <w:sz w:val="22"/>
          <w:szCs w:val="22"/>
        </w:rPr>
      </w:pPr>
    </w:p>
    <w:p w14:paraId="3D875F30" w14:textId="77777777" w:rsidR="008016E6" w:rsidRDefault="008016E6" w:rsidP="008016E6">
      <w:pPr>
        <w:rPr>
          <w:rFonts w:ascii="Arial" w:hAnsi="Arial" w:cs="Arial"/>
          <w:b/>
          <w:bCs/>
          <w:color w:val="007A87"/>
          <w:sz w:val="22"/>
          <w:szCs w:val="22"/>
        </w:rPr>
      </w:pPr>
    </w:p>
    <w:p w14:paraId="095D4EC6" w14:textId="77777777" w:rsidR="008016E6" w:rsidRDefault="008016E6" w:rsidP="008016E6">
      <w:pPr>
        <w:rPr>
          <w:rFonts w:ascii="Arial" w:hAnsi="Arial" w:cs="Arial"/>
          <w:b/>
          <w:bCs/>
          <w:color w:val="007A87"/>
          <w:sz w:val="22"/>
          <w:szCs w:val="22"/>
        </w:rPr>
      </w:pPr>
    </w:p>
    <w:p w14:paraId="3441F3A2" w14:textId="77777777" w:rsidR="008016E6" w:rsidRDefault="008016E6" w:rsidP="008016E6">
      <w:pPr>
        <w:rPr>
          <w:rFonts w:ascii="Arial" w:hAnsi="Arial" w:cs="Arial"/>
          <w:b/>
          <w:bCs/>
          <w:color w:val="007A87"/>
          <w:sz w:val="22"/>
          <w:szCs w:val="22"/>
        </w:rPr>
      </w:pPr>
    </w:p>
    <w:p w14:paraId="7DCF7746" w14:textId="77777777" w:rsidR="008016E6" w:rsidRDefault="008016E6" w:rsidP="008016E6">
      <w:pPr>
        <w:rPr>
          <w:rFonts w:ascii="Arial" w:hAnsi="Arial" w:cs="Arial"/>
          <w:b/>
          <w:bCs/>
          <w:color w:val="007A87"/>
          <w:sz w:val="22"/>
          <w:szCs w:val="22"/>
        </w:rPr>
      </w:pPr>
    </w:p>
    <w:p w14:paraId="2A235A39" w14:textId="77777777" w:rsidR="008016E6" w:rsidRDefault="008016E6" w:rsidP="008016E6">
      <w:pPr>
        <w:rPr>
          <w:rFonts w:ascii="Arial" w:hAnsi="Arial" w:cs="Arial"/>
          <w:b/>
          <w:bCs/>
          <w:color w:val="007A87"/>
          <w:sz w:val="22"/>
          <w:szCs w:val="22"/>
        </w:rPr>
      </w:pPr>
    </w:p>
    <w:p w14:paraId="7434E78E" w14:textId="77777777" w:rsidR="008016E6" w:rsidRDefault="008016E6" w:rsidP="008016E6">
      <w:pPr>
        <w:rPr>
          <w:rFonts w:ascii="Arial" w:hAnsi="Arial" w:cs="Arial"/>
          <w:b/>
          <w:bCs/>
          <w:color w:val="007A87"/>
          <w:sz w:val="22"/>
          <w:szCs w:val="22"/>
        </w:rPr>
      </w:pPr>
    </w:p>
    <w:p w14:paraId="2F774100" w14:textId="77777777" w:rsidR="008016E6" w:rsidRDefault="008016E6" w:rsidP="008016E6">
      <w:pPr>
        <w:rPr>
          <w:rFonts w:ascii="Arial" w:hAnsi="Arial" w:cs="Arial"/>
          <w:b/>
          <w:bCs/>
          <w:color w:val="007A87"/>
          <w:sz w:val="22"/>
          <w:szCs w:val="22"/>
        </w:rPr>
      </w:pPr>
    </w:p>
    <w:p w14:paraId="22ECA777" w14:textId="77777777" w:rsidR="008016E6" w:rsidRDefault="008016E6" w:rsidP="008016E6">
      <w:pPr>
        <w:rPr>
          <w:rFonts w:ascii="Arial" w:hAnsi="Arial" w:cs="Arial"/>
          <w:b/>
          <w:bCs/>
          <w:color w:val="007A87"/>
          <w:sz w:val="22"/>
          <w:szCs w:val="22"/>
        </w:rPr>
      </w:pPr>
    </w:p>
    <w:p w14:paraId="3B4CC41F" w14:textId="77777777" w:rsidR="008016E6" w:rsidRDefault="008016E6" w:rsidP="008016E6">
      <w:pPr>
        <w:rPr>
          <w:rFonts w:ascii="Arial" w:hAnsi="Arial" w:cs="Arial"/>
          <w:b/>
          <w:bCs/>
          <w:color w:val="007A87"/>
          <w:sz w:val="22"/>
          <w:szCs w:val="22"/>
        </w:rPr>
      </w:pPr>
    </w:p>
    <w:p w14:paraId="01F7B5D8" w14:textId="77777777" w:rsidR="008016E6" w:rsidRDefault="008016E6" w:rsidP="008016E6">
      <w:pPr>
        <w:rPr>
          <w:rFonts w:ascii="Arial" w:hAnsi="Arial" w:cs="Arial"/>
          <w:b/>
          <w:bCs/>
          <w:color w:val="007A87"/>
          <w:sz w:val="22"/>
          <w:szCs w:val="22"/>
        </w:rPr>
      </w:pPr>
    </w:p>
    <w:p w14:paraId="22DB1817" w14:textId="77777777" w:rsidR="008016E6" w:rsidRDefault="008016E6" w:rsidP="008016E6">
      <w:pPr>
        <w:rPr>
          <w:rFonts w:ascii="Arial" w:hAnsi="Arial" w:cs="Arial"/>
          <w:b/>
          <w:bCs/>
          <w:color w:val="007A87"/>
          <w:sz w:val="22"/>
          <w:szCs w:val="22"/>
        </w:rPr>
      </w:pPr>
    </w:p>
    <w:p w14:paraId="5E540E62" w14:textId="77777777" w:rsidR="008016E6" w:rsidRDefault="008016E6" w:rsidP="008016E6">
      <w:pPr>
        <w:rPr>
          <w:rFonts w:ascii="Arial" w:hAnsi="Arial" w:cs="Arial"/>
          <w:b/>
          <w:bCs/>
          <w:color w:val="007A87"/>
          <w:sz w:val="22"/>
          <w:szCs w:val="22"/>
        </w:rPr>
      </w:pPr>
    </w:p>
    <w:p w14:paraId="1CAF4DDE" w14:textId="77777777" w:rsidR="008016E6" w:rsidRDefault="008016E6" w:rsidP="008016E6">
      <w:pPr>
        <w:rPr>
          <w:rFonts w:ascii="Arial" w:hAnsi="Arial" w:cs="Arial"/>
          <w:b/>
          <w:bCs/>
          <w:color w:val="007A87"/>
          <w:sz w:val="22"/>
          <w:szCs w:val="22"/>
        </w:rPr>
      </w:pPr>
    </w:p>
    <w:p w14:paraId="36DC9313" w14:textId="77777777" w:rsidR="008016E6" w:rsidRDefault="008016E6" w:rsidP="008016E6">
      <w:pPr>
        <w:rPr>
          <w:rFonts w:ascii="Arial" w:hAnsi="Arial" w:cs="Arial"/>
          <w:b/>
          <w:bCs/>
          <w:color w:val="007A87"/>
          <w:sz w:val="22"/>
          <w:szCs w:val="22"/>
        </w:rPr>
      </w:pPr>
    </w:p>
    <w:p w14:paraId="5DAEB7CE" w14:textId="77777777" w:rsidR="008016E6" w:rsidRDefault="008016E6" w:rsidP="008016E6">
      <w:pPr>
        <w:rPr>
          <w:rFonts w:ascii="Arial" w:hAnsi="Arial" w:cs="Arial"/>
          <w:b/>
          <w:bCs/>
          <w:color w:val="007A87"/>
          <w:sz w:val="22"/>
          <w:szCs w:val="22"/>
        </w:rPr>
      </w:pPr>
    </w:p>
    <w:p w14:paraId="0E2248AF" w14:textId="77777777" w:rsidR="008016E6" w:rsidRDefault="008016E6" w:rsidP="008016E6">
      <w:pPr>
        <w:rPr>
          <w:rFonts w:ascii="Arial" w:hAnsi="Arial" w:cs="Arial"/>
          <w:b/>
          <w:bCs/>
          <w:color w:val="007A87"/>
          <w:sz w:val="22"/>
          <w:szCs w:val="22"/>
        </w:rPr>
      </w:pPr>
    </w:p>
    <w:p w14:paraId="5FA44332" w14:textId="77777777" w:rsidR="008016E6" w:rsidRDefault="008016E6" w:rsidP="008016E6">
      <w:pPr>
        <w:rPr>
          <w:rFonts w:ascii="Arial" w:hAnsi="Arial" w:cs="Arial"/>
          <w:b/>
          <w:bCs/>
          <w:color w:val="007A87"/>
          <w:sz w:val="22"/>
          <w:szCs w:val="22"/>
        </w:rPr>
      </w:pPr>
    </w:p>
    <w:p w14:paraId="51DF204D" w14:textId="77777777" w:rsidR="008016E6" w:rsidRDefault="008016E6" w:rsidP="008016E6">
      <w:pPr>
        <w:rPr>
          <w:rFonts w:ascii="Arial" w:hAnsi="Arial" w:cs="Arial"/>
          <w:b/>
          <w:bCs/>
          <w:color w:val="007A87"/>
          <w:sz w:val="22"/>
          <w:szCs w:val="22"/>
        </w:rPr>
      </w:pPr>
    </w:p>
    <w:p w14:paraId="74F46F72" w14:textId="77777777" w:rsidR="008016E6" w:rsidRDefault="008016E6" w:rsidP="008016E6">
      <w:pPr>
        <w:rPr>
          <w:rFonts w:ascii="Arial" w:hAnsi="Arial" w:cs="Arial"/>
          <w:b/>
          <w:bCs/>
          <w:color w:val="007A87"/>
          <w:sz w:val="22"/>
          <w:szCs w:val="22"/>
        </w:rPr>
      </w:pPr>
    </w:p>
    <w:p w14:paraId="0725461D" w14:textId="77777777" w:rsidR="008016E6" w:rsidRDefault="008016E6" w:rsidP="008016E6">
      <w:pPr>
        <w:rPr>
          <w:rFonts w:ascii="Arial" w:hAnsi="Arial" w:cs="Arial"/>
          <w:b/>
          <w:bCs/>
          <w:color w:val="007A87"/>
          <w:sz w:val="22"/>
          <w:szCs w:val="22"/>
        </w:rPr>
      </w:pPr>
    </w:p>
    <w:p w14:paraId="54C1A233" w14:textId="77777777" w:rsidR="008016E6" w:rsidRDefault="008016E6" w:rsidP="008016E6">
      <w:pPr>
        <w:rPr>
          <w:rFonts w:ascii="Arial" w:hAnsi="Arial" w:cs="Arial"/>
          <w:b/>
          <w:bCs/>
          <w:color w:val="007A87"/>
          <w:sz w:val="22"/>
          <w:szCs w:val="22"/>
        </w:rPr>
      </w:pPr>
    </w:p>
    <w:p w14:paraId="04BB9AA5" w14:textId="77777777" w:rsidR="008016E6" w:rsidRDefault="008016E6" w:rsidP="00B961B5">
      <w:pPr>
        <w:rPr>
          <w:rFonts w:ascii="Arial" w:hAnsi="Arial" w:cs="Arial"/>
          <w:b/>
          <w:bCs/>
          <w:color w:val="007A87"/>
          <w:sz w:val="24"/>
          <w:szCs w:val="24"/>
        </w:rPr>
      </w:pPr>
    </w:p>
    <w:p w14:paraId="457FC9BE" w14:textId="77777777" w:rsidR="008016E6" w:rsidRDefault="008016E6" w:rsidP="00B961B5">
      <w:pPr>
        <w:rPr>
          <w:rFonts w:ascii="Arial" w:hAnsi="Arial" w:cs="Arial"/>
          <w:b/>
          <w:bCs/>
          <w:color w:val="007A87"/>
          <w:sz w:val="24"/>
          <w:szCs w:val="24"/>
        </w:rPr>
      </w:pPr>
    </w:p>
    <w:p w14:paraId="7C2A7E8A" w14:textId="77777777" w:rsidR="008016E6" w:rsidRDefault="008016E6" w:rsidP="00B961B5">
      <w:pPr>
        <w:rPr>
          <w:rFonts w:ascii="Arial" w:hAnsi="Arial" w:cs="Arial"/>
          <w:b/>
          <w:bCs/>
          <w:color w:val="007A87"/>
          <w:sz w:val="24"/>
          <w:szCs w:val="24"/>
        </w:rPr>
      </w:pPr>
    </w:p>
    <w:p w14:paraId="52AFAE75" w14:textId="77777777" w:rsidR="008016E6" w:rsidRDefault="008016E6" w:rsidP="00B961B5">
      <w:pPr>
        <w:rPr>
          <w:rFonts w:ascii="Arial" w:hAnsi="Arial" w:cs="Arial"/>
          <w:b/>
          <w:bCs/>
          <w:color w:val="007A87"/>
          <w:sz w:val="24"/>
          <w:szCs w:val="24"/>
        </w:rPr>
      </w:pPr>
    </w:p>
    <w:p w14:paraId="19F75721" w14:textId="77777777" w:rsidR="000355FB" w:rsidRDefault="000355FB" w:rsidP="00B961B5">
      <w:pPr>
        <w:rPr>
          <w:rFonts w:ascii="Arial" w:hAnsi="Arial" w:cs="Arial"/>
          <w:b/>
          <w:bCs/>
          <w:color w:val="007A87"/>
          <w:sz w:val="24"/>
          <w:szCs w:val="24"/>
        </w:rPr>
      </w:pPr>
    </w:p>
    <w:p w14:paraId="7714DFA8" w14:textId="77777777" w:rsidR="000355FB" w:rsidRDefault="000355FB" w:rsidP="00B961B5">
      <w:pPr>
        <w:rPr>
          <w:rFonts w:ascii="Arial" w:hAnsi="Arial" w:cs="Arial"/>
          <w:b/>
          <w:bCs/>
          <w:color w:val="007A87"/>
          <w:sz w:val="24"/>
          <w:szCs w:val="24"/>
        </w:rPr>
      </w:pPr>
    </w:p>
    <w:p w14:paraId="6B80015A" w14:textId="4B847107" w:rsidR="000355FB" w:rsidRDefault="000355FB" w:rsidP="00B961B5">
      <w:pPr>
        <w:rPr>
          <w:rFonts w:ascii="Arial" w:hAnsi="Arial" w:cs="Arial"/>
          <w:b/>
          <w:bCs/>
          <w:color w:val="007A87"/>
          <w:sz w:val="24"/>
          <w:szCs w:val="24"/>
        </w:rPr>
      </w:pPr>
      <w:r w:rsidRPr="00FE5848">
        <w:rPr>
          <w:rFonts w:ascii="Arial" w:hAnsi="Arial" w:cs="Arial"/>
          <w:b/>
          <w:noProof/>
          <w:color w:val="007A87"/>
          <w:sz w:val="40"/>
          <w:szCs w:val="48"/>
        </w:rPr>
        <w:lastRenderedPageBreak/>
        <mc:AlternateContent>
          <mc:Choice Requires="wps">
            <w:drawing>
              <wp:anchor distT="0" distB="0" distL="114300" distR="114300" simplePos="0" relativeHeight="252116992" behindDoc="0" locked="0" layoutInCell="1" allowOverlap="1" wp14:anchorId="32F0F050" wp14:editId="2C1E307C">
                <wp:simplePos x="0" y="0"/>
                <wp:positionH relativeFrom="margin">
                  <wp:posOffset>176530</wp:posOffset>
                </wp:positionH>
                <wp:positionV relativeFrom="paragraph">
                  <wp:posOffset>-368341</wp:posOffset>
                </wp:positionV>
                <wp:extent cx="6810375" cy="476250"/>
                <wp:effectExtent l="0" t="0" r="28575" b="19050"/>
                <wp:wrapNone/>
                <wp:docPr id="1340851749" name="Rectangle: Rounded Corners 1340851749"/>
                <wp:cNvGraphicFramePr/>
                <a:graphic xmlns:a="http://schemas.openxmlformats.org/drawingml/2006/main">
                  <a:graphicData uri="http://schemas.microsoft.com/office/word/2010/wordprocessingShape">
                    <wps:wsp>
                      <wps:cNvSpPr/>
                      <wps:spPr>
                        <a:xfrm>
                          <a:off x="0" y="0"/>
                          <a:ext cx="6810375" cy="476250"/>
                        </a:xfrm>
                        <a:prstGeom prst="roundRect">
                          <a:avLst/>
                        </a:prstGeom>
                        <a:solidFill>
                          <a:srgbClr val="007A87"/>
                        </a:solidFill>
                        <a:ln w="12700" cap="flat" cmpd="sng" algn="ctr">
                          <a:solidFill>
                            <a:srgbClr val="5B9BD5">
                              <a:shade val="50000"/>
                            </a:srgbClr>
                          </a:solidFill>
                          <a:prstDash val="solid"/>
                          <a:miter lim="800000"/>
                        </a:ln>
                        <a:effectLst/>
                      </wps:spPr>
                      <wps:txbx>
                        <w:txbxContent>
                          <w:p w14:paraId="7C97D826" w14:textId="17FCFCEA" w:rsidR="000355FB" w:rsidRPr="000E52B9" w:rsidRDefault="00A77546" w:rsidP="000355FB">
                            <w:pPr>
                              <w:jc w:val="center"/>
                              <w:rPr>
                                <w:b/>
                                <w:bCs/>
                                <w:color w:val="FFFFFF" w:themeColor="background1"/>
                                <w:sz w:val="40"/>
                                <w:szCs w:val="40"/>
                              </w:rPr>
                            </w:pPr>
                            <w:r>
                              <w:rPr>
                                <w:b/>
                                <w:bCs/>
                                <w:color w:val="FFFFFF" w:themeColor="background1"/>
                                <w:sz w:val="40"/>
                                <w:szCs w:val="40"/>
                              </w:rPr>
                              <w:t>TOG Mind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2F0F050" id="Rectangle: Rounded Corners 1340851749" o:spid="_x0000_s1029" style="position:absolute;margin-left:13.9pt;margin-top:-29pt;width:536.25pt;height:37.5pt;z-index:2521169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" fillcolor="#007a87" strokecolor="#41719c" strokeweight="1pt">
                <v:stroke joinstyle="miter"/>
                <v:textbox>
                  <w:txbxContent>
                    <w:p w14:paraId="7C97D826" w14:textId="17FCFCEA" w:rsidR="000355FB" w:rsidRPr="000E52B9" w:rsidRDefault="00A77546" w:rsidP="000355FB">
                      <w:pPr>
                        <w:jc w:val="center"/>
                        <w:rPr>
                          <w:b/>
                          <w:bCs/>
                          <w:color w:val="FFFFFF" w:themeColor="background1"/>
                          <w:sz w:val="40"/>
                          <w:szCs w:val="40"/>
                        </w:rPr>
                      </w:pPr>
                      <w:r>
                        <w:rPr>
                          <w:b/>
                          <w:bCs/>
                          <w:color w:val="FFFFFF" w:themeColor="background1"/>
                          <w:sz w:val="40"/>
                          <w:szCs w:val="40"/>
                        </w:rPr>
                        <w:t>TOG Mind</w:t>
                      </w:r>
                    </w:p>
                  </w:txbxContent>
                </v:textbox>
                <w10:wrap anchorx="margin"/>
              </v:roundrect>
            </w:pict>
          </mc:Fallback>
        </mc:AlternateContent>
      </w:r>
    </w:p>
    <w:p w14:paraId="38D872C5" w14:textId="026B541F" w:rsidR="00A77546" w:rsidRDefault="00A77546" w:rsidP="00A77546">
      <w:pPr>
        <w:ind w:left="284"/>
        <w:rPr>
          <w:rFonts w:ascii="Arial" w:hAnsi="Arial" w:cs="Arial"/>
          <w:b/>
          <w:bCs/>
          <w:color w:val="007A87"/>
          <w:sz w:val="22"/>
          <w:szCs w:val="22"/>
        </w:rPr>
      </w:pPr>
      <w:r w:rsidRPr="006F65D1">
        <w:rPr>
          <w:rFonts w:ascii="Arial" w:hAnsi="Arial" w:cs="Arial"/>
          <w:b/>
          <w:bCs/>
          <w:color w:val="007A87"/>
          <w:sz w:val="22"/>
          <w:szCs w:val="22"/>
        </w:rPr>
        <w:t>Agency overview</w:t>
      </w:r>
    </w:p>
    <w:p w14:paraId="3A1D124B" w14:textId="77777777" w:rsidR="00A77546" w:rsidRPr="00A77546" w:rsidRDefault="00A77546" w:rsidP="00A77546">
      <w:pPr>
        <w:ind w:left="284"/>
        <w:rPr>
          <w:rFonts w:ascii="Arial" w:hAnsi="Arial" w:cs="Arial"/>
        </w:rPr>
      </w:pPr>
      <w:r w:rsidRPr="00A77546">
        <w:rPr>
          <w:rFonts w:ascii="Arial" w:hAnsi="Arial" w:cs="Arial"/>
        </w:rPr>
        <w:t xml:space="preserve">Tameside, Oldham, Glossop and Stockport Mind (TOG Mind) is an independent charity providing mental health and wellbeing support across its local communities. With nearly 50 years of experience, the organisation delivers accessible, community-based services focused on prevention, early intervention, and primary care mental health support. Its vision is to enable people to achieve better mental health, underpinned by a strong commitment to co-production and incorporating the lived experiences of children, young people (CYP), and families into service design and delivery. </w:t>
      </w:r>
      <w:hyperlink r:id="rId18" w:history="1"/>
    </w:p>
    <w:p w14:paraId="08539BD8" w14:textId="77777777" w:rsidR="00A77546" w:rsidRPr="00A77546" w:rsidRDefault="00A77546" w:rsidP="00A77546">
      <w:pPr>
        <w:ind w:left="284"/>
        <w:rPr>
          <w:rFonts w:ascii="Arial" w:hAnsi="Arial" w:cs="Arial"/>
        </w:rPr>
      </w:pPr>
      <w:r w:rsidRPr="00A77546">
        <w:rPr>
          <w:rFonts w:ascii="Arial" w:hAnsi="Arial" w:cs="Arial"/>
        </w:rPr>
        <w:t>Safeguarding leadership is well established, with a named safeguarding lead and structured governance arrangements, including a monthly Safeguarding Steering Group and regular reporting to the Board of Trustees. This framework ensures oversight, accountability, and continuous monitoring of safeguarding practice, supported by annual audits linked to NHS-commissioned services.</w:t>
      </w:r>
    </w:p>
    <w:p w14:paraId="60E27F80" w14:textId="77777777" w:rsidR="00A77546" w:rsidRPr="00A77546" w:rsidRDefault="00A77546" w:rsidP="00A77546">
      <w:pPr>
        <w:ind w:left="284"/>
        <w:rPr>
          <w:rFonts w:ascii="Arial" w:hAnsi="Arial" w:cs="Arial"/>
          <w:b/>
          <w:bCs/>
          <w:color w:val="007A87"/>
          <w:sz w:val="22"/>
          <w:szCs w:val="22"/>
        </w:rPr>
      </w:pPr>
      <w:r w:rsidRPr="00A77546">
        <w:rPr>
          <w:rFonts w:ascii="Arial" w:hAnsi="Arial" w:cs="Arial"/>
          <w:b/>
          <w:bCs/>
          <w:color w:val="007A87"/>
          <w:sz w:val="22"/>
          <w:szCs w:val="22"/>
        </w:rPr>
        <w:t>Safeguarding Leadership &amp; Accountability</w:t>
      </w:r>
    </w:p>
    <w:p w14:paraId="6C42469C" w14:textId="77777777" w:rsidR="00A77546" w:rsidRPr="00A77546" w:rsidRDefault="00A77546" w:rsidP="00A77546">
      <w:pPr>
        <w:ind w:left="284"/>
        <w:rPr>
          <w:rFonts w:ascii="Arial" w:hAnsi="Arial" w:cs="Arial"/>
        </w:rPr>
      </w:pPr>
      <w:r w:rsidRPr="00A77546">
        <w:rPr>
          <w:rFonts w:ascii="Arial" w:hAnsi="Arial" w:cs="Arial"/>
        </w:rPr>
        <w:t>TOG Mind demonstrates clear safeguarding accountability through defined leadership roles and governance structures. The safeguarding lead provides strategic oversight, chairs internal safeguarding forums, and ensures that safeguarding activity is regularly scrutinised at senior leadership level.</w:t>
      </w:r>
    </w:p>
    <w:p w14:paraId="459BCB34" w14:textId="77777777" w:rsidR="00A77546" w:rsidRPr="00A77546" w:rsidRDefault="00A77546" w:rsidP="00A77546">
      <w:pPr>
        <w:ind w:left="284"/>
        <w:rPr>
          <w:rFonts w:ascii="Arial" w:hAnsi="Arial" w:cs="Arial"/>
        </w:rPr>
      </w:pPr>
      <w:r w:rsidRPr="00A77546">
        <w:rPr>
          <w:rFonts w:ascii="Arial" w:hAnsi="Arial" w:cs="Arial"/>
        </w:rPr>
        <w:t xml:space="preserve">Assurance is strengthened through routine reporting, internal oversight processes, and external audit requirements, ensuring that safeguarding remains a core organisational priority and is embedded across all services. </w:t>
      </w:r>
    </w:p>
    <w:p w14:paraId="04CF5F8A" w14:textId="77777777" w:rsidR="00A77546" w:rsidRPr="00A77546" w:rsidRDefault="00A77546" w:rsidP="00A77546">
      <w:pPr>
        <w:ind w:left="284"/>
        <w:rPr>
          <w:rFonts w:ascii="Arial" w:hAnsi="Arial" w:cs="Arial"/>
          <w:b/>
          <w:bCs/>
          <w:color w:val="007A87"/>
          <w:sz w:val="22"/>
          <w:szCs w:val="22"/>
        </w:rPr>
      </w:pPr>
      <w:r w:rsidRPr="00A77546">
        <w:rPr>
          <w:rFonts w:ascii="Arial" w:hAnsi="Arial" w:cs="Arial"/>
          <w:b/>
          <w:bCs/>
          <w:color w:val="007A87"/>
          <w:sz w:val="22"/>
          <w:szCs w:val="22"/>
        </w:rPr>
        <w:t>Contribution to OSCP Strategic Priorities</w:t>
      </w:r>
    </w:p>
    <w:p w14:paraId="2290D5DA" w14:textId="77777777" w:rsidR="00A77546" w:rsidRPr="00A77546" w:rsidRDefault="00A77546" w:rsidP="00A77546">
      <w:pPr>
        <w:ind w:left="284"/>
        <w:rPr>
          <w:rFonts w:ascii="Arial" w:hAnsi="Arial" w:cs="Arial"/>
          <w:b/>
          <w:bCs/>
          <w:color w:val="007A87"/>
          <w:sz w:val="22"/>
          <w:szCs w:val="22"/>
        </w:rPr>
      </w:pPr>
      <w:r w:rsidRPr="00A77546">
        <w:rPr>
          <w:rFonts w:ascii="Arial" w:hAnsi="Arial" w:cs="Arial"/>
          <w:b/>
          <w:bCs/>
          <w:color w:val="007A87"/>
          <w:sz w:val="22"/>
          <w:szCs w:val="22"/>
        </w:rPr>
        <w:t>Neglect</w:t>
      </w:r>
    </w:p>
    <w:p w14:paraId="2968BFD3" w14:textId="77777777" w:rsidR="00A77546" w:rsidRDefault="00A77546" w:rsidP="00A77546">
      <w:pPr>
        <w:ind w:left="284"/>
        <w:rPr>
          <w:rFonts w:ascii="Arial" w:hAnsi="Arial" w:cs="Arial"/>
        </w:rPr>
      </w:pPr>
      <w:r w:rsidRPr="00A77546">
        <w:rPr>
          <w:rFonts w:ascii="Arial" w:hAnsi="Arial" w:cs="Arial"/>
        </w:rPr>
        <w:t>While specific examples of targeted neglect interventions are limited, TOG Mind contributes to early identification of neglect through its frontline mental health services. By providing accessible support and creating safe spaces for disclosure, practitioners are able to recognise wider vulnerability factors, including neglect, and escalate concerns appropriately within multi-agency safeguarding systems.</w:t>
      </w:r>
    </w:p>
    <w:p w14:paraId="71845289" w14:textId="77777777" w:rsidR="00A77546" w:rsidRDefault="00A77546" w:rsidP="00A77546">
      <w:pPr>
        <w:ind w:left="284"/>
        <w:rPr>
          <w:rFonts w:ascii="Arial" w:hAnsi="Arial" w:cs="Arial"/>
        </w:rPr>
      </w:pPr>
    </w:p>
    <w:p w14:paraId="258FA310" w14:textId="77777777" w:rsidR="00A77546" w:rsidRPr="00A77546" w:rsidRDefault="00A77546" w:rsidP="00A77546">
      <w:pPr>
        <w:ind w:left="284"/>
        <w:rPr>
          <w:rFonts w:ascii="Arial" w:hAnsi="Arial" w:cs="Arial"/>
          <w:b/>
          <w:bCs/>
          <w:color w:val="007A87"/>
          <w:sz w:val="22"/>
          <w:szCs w:val="22"/>
        </w:rPr>
      </w:pPr>
      <w:r w:rsidRPr="00A77546">
        <w:rPr>
          <w:rFonts w:ascii="Arial" w:hAnsi="Arial" w:cs="Arial"/>
          <w:b/>
          <w:bCs/>
          <w:color w:val="007A87"/>
          <w:sz w:val="22"/>
          <w:szCs w:val="22"/>
        </w:rPr>
        <w:t>Responding to Need at the Right Time</w:t>
      </w:r>
    </w:p>
    <w:p w14:paraId="126F632C" w14:textId="77777777" w:rsidR="00A77546" w:rsidRPr="00A77546" w:rsidRDefault="00A77546" w:rsidP="00A77546">
      <w:pPr>
        <w:ind w:left="284"/>
        <w:rPr>
          <w:rFonts w:ascii="Arial" w:hAnsi="Arial" w:cs="Arial"/>
        </w:rPr>
      </w:pPr>
      <w:r w:rsidRPr="00A77546">
        <w:rPr>
          <w:rFonts w:ascii="Arial" w:hAnsi="Arial" w:cs="Arial"/>
        </w:rPr>
        <w:t>TOG Mind makes a strong contribution to early help and timely intervention through its “Take 5” hub, which offers an open-access drop-in service for children and young people. This model enables immediate assessment, early identification of need, and the delivery of brief interventions without delay.</w:t>
      </w:r>
    </w:p>
    <w:p w14:paraId="563C57F7" w14:textId="77777777" w:rsidR="00A77546" w:rsidRPr="00A77546" w:rsidRDefault="00A77546" w:rsidP="00A77546">
      <w:pPr>
        <w:ind w:left="284"/>
        <w:rPr>
          <w:rFonts w:ascii="Arial" w:hAnsi="Arial" w:cs="Arial"/>
        </w:rPr>
      </w:pPr>
      <w:r w:rsidRPr="00A77546">
        <w:rPr>
          <w:rFonts w:ascii="Arial" w:hAnsi="Arial" w:cs="Arial"/>
        </w:rPr>
        <w:t>The approach reduces waiting times for initial support, provides immediate coping strategies, and facilitates rapid onward referrals to specialist services such as CAMHS, Early Help, or social care. This helps prevent escalation of need and ensures that children and families access appropriate support earlier.</w:t>
      </w:r>
    </w:p>
    <w:p w14:paraId="6407756C" w14:textId="77777777" w:rsidR="00A77546" w:rsidRDefault="00A77546" w:rsidP="00A77546">
      <w:pPr>
        <w:ind w:left="284"/>
        <w:rPr>
          <w:rFonts w:ascii="Arial" w:hAnsi="Arial" w:cs="Arial"/>
        </w:rPr>
      </w:pPr>
      <w:r w:rsidRPr="00A77546">
        <w:rPr>
          <w:rFonts w:ascii="Arial" w:hAnsi="Arial" w:cs="Arial"/>
        </w:rPr>
        <w:t xml:space="preserve">However, demand for longer-term therapeutic interventions remains a challenge, with waiting times creating a risk of disengagement or escalation. The organisation mitigates this through group work and wider wellbeing provision. </w:t>
      </w:r>
    </w:p>
    <w:p w14:paraId="05F54883" w14:textId="77777777" w:rsidR="00A77546" w:rsidRPr="00A77546" w:rsidRDefault="00A77546" w:rsidP="00A77546">
      <w:pPr>
        <w:ind w:left="284"/>
        <w:rPr>
          <w:rFonts w:ascii="Arial" w:hAnsi="Arial" w:cs="Arial"/>
          <w:b/>
          <w:bCs/>
          <w:color w:val="007A87"/>
          <w:sz w:val="22"/>
          <w:szCs w:val="22"/>
        </w:rPr>
      </w:pPr>
      <w:r w:rsidRPr="00A77546">
        <w:rPr>
          <w:rFonts w:ascii="Arial" w:hAnsi="Arial" w:cs="Arial"/>
          <w:b/>
          <w:bCs/>
          <w:color w:val="007A87"/>
          <w:sz w:val="22"/>
          <w:szCs w:val="22"/>
        </w:rPr>
        <w:t>Working Together to Improve Outcomes Through Effective Partnership and Child Voice</w:t>
      </w:r>
    </w:p>
    <w:p w14:paraId="2DEB79FF" w14:textId="77777777" w:rsidR="00A77546" w:rsidRPr="00A77546" w:rsidRDefault="00A77546" w:rsidP="00A77546">
      <w:pPr>
        <w:ind w:left="284"/>
        <w:rPr>
          <w:rFonts w:ascii="Arial" w:hAnsi="Arial" w:cs="Arial"/>
        </w:rPr>
      </w:pPr>
      <w:r w:rsidRPr="00A77546">
        <w:rPr>
          <w:rFonts w:ascii="Arial" w:hAnsi="Arial" w:cs="Arial"/>
        </w:rPr>
        <w:t>TOG Mind demonstrates effective multi-agency working through active participation in Team Around the Child (TAC), Child in Need (CIN), and other partnership meetings, contributing valuable insight to decision-making and care planning.</w:t>
      </w:r>
    </w:p>
    <w:p w14:paraId="3DB3EC27" w14:textId="77777777" w:rsidR="00A77546" w:rsidRPr="00A77546" w:rsidRDefault="00A77546" w:rsidP="00A77546">
      <w:pPr>
        <w:ind w:left="284"/>
        <w:rPr>
          <w:rFonts w:ascii="Arial" w:hAnsi="Arial" w:cs="Arial"/>
        </w:rPr>
      </w:pPr>
      <w:r w:rsidRPr="00A77546">
        <w:rPr>
          <w:rFonts w:ascii="Arial" w:hAnsi="Arial" w:cs="Arial"/>
        </w:rPr>
        <w:t>Robust information sharing is supported by secure recording systems and clearly defined roles, including safeguarding leads and data protection functions. The organisation has also strengthened follow-up processes to ensure clear communication and accountability across agencies.</w:t>
      </w:r>
    </w:p>
    <w:p w14:paraId="3A7756B4" w14:textId="77777777" w:rsidR="00A77546" w:rsidRPr="00A77546" w:rsidRDefault="00A77546" w:rsidP="00A77546">
      <w:pPr>
        <w:ind w:left="284"/>
        <w:rPr>
          <w:rFonts w:ascii="Arial" w:hAnsi="Arial" w:cs="Arial"/>
        </w:rPr>
      </w:pPr>
      <w:r w:rsidRPr="00A77546">
        <w:rPr>
          <w:rFonts w:ascii="Arial" w:hAnsi="Arial" w:cs="Arial"/>
        </w:rPr>
        <w:t>The voice of the child is central to practice. Through a Thrive-informed approach, TOG Mind prioritises shared decision-making, transparency, and compassionate communication with young people. Feedback mechanisms and direct engagement with CYP ensure that services remain responsive and that safeguarding decisions reflect children’s lived experiences.</w:t>
      </w:r>
    </w:p>
    <w:p w14:paraId="0F461C9F" w14:textId="77777777" w:rsidR="00A77546" w:rsidRDefault="00A77546" w:rsidP="00A77546">
      <w:pPr>
        <w:ind w:left="284"/>
        <w:rPr>
          <w:rFonts w:ascii="Arial" w:hAnsi="Arial" w:cs="Arial"/>
        </w:rPr>
      </w:pPr>
      <w:r w:rsidRPr="00A77546">
        <w:rPr>
          <w:rFonts w:ascii="Arial" w:hAnsi="Arial" w:cs="Arial"/>
        </w:rPr>
        <w:t>The organisation also demonstrates appropriate professional challenge, advocating for trauma-informed responses and escalating concerns where necessary to ensure that safeguarding approaches are in the best interests of the child.</w:t>
      </w:r>
    </w:p>
    <w:p w14:paraId="2B0475B6" w14:textId="77777777" w:rsidR="00A77546" w:rsidRPr="00A77546" w:rsidRDefault="00A77546" w:rsidP="00A77546">
      <w:pPr>
        <w:ind w:left="284"/>
        <w:rPr>
          <w:rFonts w:ascii="Arial" w:hAnsi="Arial" w:cs="Arial"/>
        </w:rPr>
      </w:pPr>
    </w:p>
    <w:p w14:paraId="764457D9" w14:textId="77777777" w:rsidR="00A77546" w:rsidRPr="00A77546" w:rsidRDefault="00A77546" w:rsidP="00A77546">
      <w:pPr>
        <w:ind w:left="284"/>
        <w:rPr>
          <w:rFonts w:ascii="Arial" w:hAnsi="Arial" w:cs="Arial"/>
          <w:b/>
          <w:bCs/>
          <w:color w:val="007A87"/>
          <w:sz w:val="22"/>
          <w:szCs w:val="22"/>
        </w:rPr>
      </w:pPr>
      <w:r w:rsidRPr="00A77546">
        <w:rPr>
          <w:rFonts w:ascii="Arial" w:hAnsi="Arial" w:cs="Arial"/>
          <w:b/>
          <w:bCs/>
          <w:color w:val="007A87"/>
          <w:sz w:val="22"/>
          <w:szCs w:val="22"/>
        </w:rPr>
        <w:lastRenderedPageBreak/>
        <w:t>Serious Youth Violence</w:t>
      </w:r>
    </w:p>
    <w:p w14:paraId="36EB086F" w14:textId="77777777" w:rsidR="00A77546" w:rsidRPr="00A77546" w:rsidRDefault="00A77546" w:rsidP="00A77546">
      <w:pPr>
        <w:ind w:left="284"/>
        <w:rPr>
          <w:rFonts w:ascii="Arial" w:hAnsi="Arial" w:cs="Arial"/>
        </w:rPr>
      </w:pPr>
      <w:r w:rsidRPr="00A77546">
        <w:rPr>
          <w:rFonts w:ascii="Arial" w:hAnsi="Arial" w:cs="Arial"/>
        </w:rPr>
        <w:t>TOG Mind contributes to reducing serious youth violence through targeted interventions and partnership working. A key example is its involvement with the Youth Justice Service, where a mental wellbeing coach provides person-centred support, contributing to reduced or avoided reoffending.</w:t>
      </w:r>
    </w:p>
    <w:p w14:paraId="71AF53AD" w14:textId="77777777" w:rsidR="00A77546" w:rsidRPr="00A77546" w:rsidRDefault="00A77546" w:rsidP="00A77546">
      <w:pPr>
        <w:ind w:left="284"/>
        <w:rPr>
          <w:rFonts w:ascii="Arial" w:hAnsi="Arial" w:cs="Arial"/>
        </w:rPr>
      </w:pPr>
      <w:r w:rsidRPr="00A77546">
        <w:rPr>
          <w:rFonts w:ascii="Arial" w:hAnsi="Arial" w:cs="Arial"/>
        </w:rPr>
        <w:t>The organisation also supports early intervention in cases of peer conflict and bullying, working with schools and social care to implement safeguarding measures that prevent escalation into more serious harm.</w:t>
      </w:r>
    </w:p>
    <w:p w14:paraId="6E2A0D61" w14:textId="77777777" w:rsidR="00A77546" w:rsidRPr="00A77546" w:rsidRDefault="00A77546" w:rsidP="00A77546">
      <w:pPr>
        <w:ind w:left="284"/>
        <w:rPr>
          <w:rFonts w:ascii="Arial" w:hAnsi="Arial" w:cs="Arial"/>
        </w:rPr>
      </w:pPr>
      <w:r w:rsidRPr="00A77546">
        <w:rPr>
          <w:rFonts w:ascii="Arial" w:hAnsi="Arial" w:cs="Arial"/>
        </w:rPr>
        <w:t>Learning from this work has led to strengthened training provision, including preventing radicalisation and trauma-informed practice. This has increased staff awareness, reduced bias, and improved responses to young people affected by or at risk of violence</w:t>
      </w:r>
    </w:p>
    <w:p w14:paraId="5E50340E" w14:textId="77777777" w:rsidR="00A77546" w:rsidRPr="00A77546" w:rsidRDefault="00A77546" w:rsidP="00A77546">
      <w:pPr>
        <w:ind w:left="284"/>
        <w:rPr>
          <w:rFonts w:ascii="Arial" w:hAnsi="Arial" w:cs="Arial"/>
          <w:b/>
          <w:bCs/>
          <w:color w:val="007A87"/>
          <w:sz w:val="22"/>
          <w:szCs w:val="22"/>
        </w:rPr>
      </w:pPr>
      <w:r w:rsidRPr="00A77546">
        <w:rPr>
          <w:rFonts w:ascii="Arial" w:hAnsi="Arial" w:cs="Arial"/>
          <w:b/>
          <w:bCs/>
          <w:color w:val="007A87"/>
          <w:sz w:val="22"/>
          <w:szCs w:val="22"/>
        </w:rPr>
        <w:t>Learning, Quality Assurance and Improvement</w:t>
      </w:r>
    </w:p>
    <w:p w14:paraId="21C74F92" w14:textId="5ED86FFB" w:rsidR="00A77546" w:rsidRDefault="00A77546" w:rsidP="00A77546">
      <w:pPr>
        <w:ind w:left="284"/>
        <w:rPr>
          <w:rFonts w:ascii="Arial" w:hAnsi="Arial" w:cs="Arial"/>
        </w:rPr>
      </w:pPr>
      <w:r w:rsidRPr="00A77546">
        <w:rPr>
          <w:rFonts w:ascii="Arial" w:hAnsi="Arial" w:cs="Arial"/>
        </w:rPr>
        <w:t>TOG Mind demonstrates a commitment to continuous learning and improvement through internal governance structures, safeguarding audits, and reflective practice. Learning from safeguarding activity and wider training is used to inform service development and workforce practice.</w:t>
      </w:r>
    </w:p>
    <w:p w14:paraId="37A2AAFC" w14:textId="77777777" w:rsidR="00A77546" w:rsidRPr="00A77546" w:rsidRDefault="00A77546" w:rsidP="00A77546">
      <w:pPr>
        <w:ind w:left="284"/>
        <w:rPr>
          <w:rFonts w:ascii="Arial" w:hAnsi="Arial" w:cs="Arial"/>
        </w:rPr>
      </w:pPr>
      <w:r w:rsidRPr="00A77546">
        <w:rPr>
          <w:rFonts w:ascii="Arial" w:hAnsi="Arial" w:cs="Arial"/>
        </w:rPr>
        <w:t>The organisation has invested in workforce development through a comprehensive training programme, including child sexual abuse pathways, trauma-informed care, professional curiosity, and safeguarding-related specialist training. This supports improved practitioner confidence and the quality of safeguarding responses</w:t>
      </w:r>
    </w:p>
    <w:p w14:paraId="76865B56" w14:textId="77777777" w:rsidR="00A77546" w:rsidRPr="00A77546" w:rsidRDefault="00A77546" w:rsidP="00A77546">
      <w:pPr>
        <w:ind w:left="284"/>
        <w:rPr>
          <w:rFonts w:ascii="Arial" w:hAnsi="Arial" w:cs="Arial"/>
          <w:b/>
          <w:bCs/>
          <w:color w:val="007A87"/>
          <w:sz w:val="22"/>
          <w:szCs w:val="22"/>
        </w:rPr>
      </w:pPr>
      <w:r w:rsidRPr="00A77546">
        <w:rPr>
          <w:rFonts w:ascii="Arial" w:hAnsi="Arial" w:cs="Arial"/>
          <w:b/>
          <w:bCs/>
          <w:color w:val="007A87"/>
          <w:sz w:val="22"/>
          <w:szCs w:val="22"/>
        </w:rPr>
        <w:t>Workforce Capacity and Risk</w:t>
      </w:r>
    </w:p>
    <w:p w14:paraId="1B6AF19F" w14:textId="77777777" w:rsidR="00A77546" w:rsidRPr="00A77546" w:rsidRDefault="00A77546" w:rsidP="00A77546">
      <w:pPr>
        <w:ind w:left="284"/>
        <w:rPr>
          <w:rFonts w:ascii="Arial" w:hAnsi="Arial" w:cs="Arial"/>
        </w:rPr>
      </w:pPr>
      <w:r w:rsidRPr="00A77546">
        <w:rPr>
          <w:rFonts w:ascii="Arial" w:hAnsi="Arial" w:cs="Arial"/>
        </w:rPr>
        <w:t>Workforce capacity presents ongoing challenges, particularly in balancing high-demand 1:1 therapeutic work with safeguarding responsibilities and multi-agency engagement. Staff availability to participate in meetings such as early help or CIN processes can be limited due to operational pressures.</w:t>
      </w:r>
    </w:p>
    <w:p w14:paraId="70C43281" w14:textId="77777777" w:rsidR="00A77546" w:rsidRPr="00A77546" w:rsidRDefault="00A77546" w:rsidP="00A77546">
      <w:pPr>
        <w:ind w:left="284"/>
        <w:rPr>
          <w:rFonts w:ascii="Arial" w:hAnsi="Arial" w:cs="Arial"/>
        </w:rPr>
      </w:pPr>
      <w:r w:rsidRPr="00A77546">
        <w:rPr>
          <w:rFonts w:ascii="Arial" w:hAnsi="Arial" w:cs="Arial"/>
        </w:rPr>
        <w:t xml:space="preserve">Despite this, TOG Mind continues to prioritise safeguarding through training, supervision, and structured governance. The organisation recognises the impact of demand on service delivery and continues to adapt its model to mitigate risks, including offering group interventions and wider wellbeing services. </w:t>
      </w:r>
    </w:p>
    <w:p w14:paraId="31D28596" w14:textId="77777777" w:rsidR="00A77546" w:rsidRPr="00A77546" w:rsidRDefault="00A77546" w:rsidP="00A77546">
      <w:pPr>
        <w:ind w:left="284"/>
        <w:rPr>
          <w:rFonts w:ascii="Arial" w:hAnsi="Arial" w:cs="Arial"/>
          <w:b/>
          <w:bCs/>
          <w:color w:val="007A87"/>
          <w:sz w:val="22"/>
          <w:szCs w:val="22"/>
        </w:rPr>
      </w:pPr>
      <w:r w:rsidRPr="00A77546">
        <w:rPr>
          <w:rFonts w:ascii="Arial" w:hAnsi="Arial" w:cs="Arial"/>
          <w:b/>
          <w:bCs/>
          <w:color w:val="007A87"/>
          <w:sz w:val="22"/>
          <w:szCs w:val="22"/>
        </w:rPr>
        <w:t>Looking Ahead</w:t>
      </w:r>
    </w:p>
    <w:p w14:paraId="745B95BE" w14:textId="77777777" w:rsidR="00A77546" w:rsidRPr="00A77546" w:rsidRDefault="00A77546" w:rsidP="00A77546">
      <w:pPr>
        <w:ind w:left="284"/>
        <w:rPr>
          <w:rFonts w:ascii="Arial" w:hAnsi="Arial" w:cs="Arial"/>
        </w:rPr>
      </w:pPr>
      <w:r w:rsidRPr="00E634E2">
        <w:rPr>
          <w:rFonts w:ascii="Arial" w:hAnsi="Arial" w:cs="Arial"/>
          <w:sz w:val="22"/>
          <w:szCs w:val="22"/>
        </w:rPr>
        <w:t xml:space="preserve">TOG Mind has identified key emerging safeguarding risks for the partnership, including online harms, </w:t>
      </w:r>
      <w:r w:rsidRPr="00A77546">
        <w:rPr>
          <w:rFonts w:ascii="Arial" w:hAnsi="Arial" w:cs="Arial"/>
        </w:rPr>
        <w:t>domestic abuse, and the ongoing impact of mental health and trauma on children and families.</w:t>
      </w:r>
    </w:p>
    <w:p w14:paraId="788C9A73" w14:textId="77777777" w:rsidR="00A77546" w:rsidRPr="00A77546" w:rsidRDefault="00A77546" w:rsidP="00A77546">
      <w:pPr>
        <w:ind w:left="284"/>
        <w:rPr>
          <w:rFonts w:ascii="Arial" w:hAnsi="Arial" w:cs="Arial"/>
        </w:rPr>
      </w:pPr>
      <w:r w:rsidRPr="00A77546">
        <w:rPr>
          <w:rFonts w:ascii="Arial" w:hAnsi="Arial" w:cs="Arial"/>
        </w:rPr>
        <w:t xml:space="preserve">Moving forward, there is an opportunity to strengthen partnership audit activity, enhance multi-agency learning, and continue improving timely access to services. Maintaining a strong focus on early intervention, workforce resilience, and trauma-informed practice will be essential to sustaining effective safeguarding and improving outcomes for children and young people. </w:t>
      </w:r>
    </w:p>
    <w:p w14:paraId="0F75DCC2" w14:textId="77777777" w:rsidR="00A77546" w:rsidRPr="00E634E2" w:rsidRDefault="00A77546" w:rsidP="00A77546">
      <w:pPr>
        <w:ind w:left="284"/>
        <w:rPr>
          <w:rFonts w:ascii="Arial" w:hAnsi="Arial" w:cs="Arial"/>
          <w:sz w:val="22"/>
          <w:szCs w:val="22"/>
        </w:rPr>
      </w:pPr>
    </w:p>
    <w:p w14:paraId="046A8823" w14:textId="20C4A1F8" w:rsidR="00A77546" w:rsidRPr="00A77546" w:rsidRDefault="000F4CDB" w:rsidP="00A77546">
      <w:pPr>
        <w:ind w:left="284"/>
        <w:rPr>
          <w:rFonts w:ascii="Arial" w:hAnsi="Arial" w:cs="Arial"/>
        </w:rPr>
      </w:pPr>
      <w:r>
        <w:rPr>
          <w:noProof/>
        </w:rPr>
        <w:drawing>
          <wp:inline distT="0" distB="0" distL="0" distR="0" wp14:anchorId="5469185C" wp14:editId="4CE6CFCA">
            <wp:extent cx="3420110" cy="995045"/>
            <wp:effectExtent l="0" t="0" r="8890" b="0"/>
            <wp:docPr id="102829960" name="Picture 9" descr="Home - TOGS M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TOGS Min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20110" cy="995045"/>
                    </a:xfrm>
                    <a:prstGeom prst="rect">
                      <a:avLst/>
                    </a:prstGeom>
                    <a:noFill/>
                    <a:ln>
                      <a:noFill/>
                    </a:ln>
                  </pic:spPr>
                </pic:pic>
              </a:graphicData>
            </a:graphic>
          </wp:inline>
        </w:drawing>
      </w:r>
    </w:p>
    <w:p w14:paraId="6C12BAA8" w14:textId="77777777" w:rsidR="00A77546" w:rsidRPr="00A77546" w:rsidRDefault="00A77546" w:rsidP="00A77546">
      <w:pPr>
        <w:ind w:left="284"/>
        <w:rPr>
          <w:rFonts w:ascii="Arial" w:hAnsi="Arial" w:cs="Arial"/>
        </w:rPr>
      </w:pPr>
    </w:p>
    <w:p w14:paraId="5099DF6C" w14:textId="77777777" w:rsidR="00A77546" w:rsidRDefault="00A77546" w:rsidP="00A77546">
      <w:pPr>
        <w:ind w:left="284"/>
        <w:rPr>
          <w:rFonts w:ascii="Arial" w:hAnsi="Arial" w:cs="Arial"/>
          <w:b/>
          <w:bCs/>
          <w:color w:val="007A87"/>
          <w:sz w:val="22"/>
          <w:szCs w:val="22"/>
        </w:rPr>
      </w:pPr>
    </w:p>
    <w:p w14:paraId="0796F3C6" w14:textId="77777777" w:rsidR="000355FB" w:rsidRDefault="000355FB" w:rsidP="00B961B5">
      <w:pPr>
        <w:rPr>
          <w:rFonts w:ascii="Arial" w:hAnsi="Arial" w:cs="Arial"/>
          <w:b/>
          <w:bCs/>
          <w:color w:val="007A87"/>
          <w:sz w:val="24"/>
          <w:szCs w:val="24"/>
        </w:rPr>
      </w:pPr>
    </w:p>
    <w:p w14:paraId="3430C059" w14:textId="77777777" w:rsidR="00A77546" w:rsidRDefault="00A77546" w:rsidP="00B961B5">
      <w:pPr>
        <w:rPr>
          <w:rFonts w:ascii="Arial" w:hAnsi="Arial" w:cs="Arial"/>
          <w:b/>
          <w:bCs/>
          <w:color w:val="007A87"/>
          <w:sz w:val="24"/>
          <w:szCs w:val="24"/>
        </w:rPr>
      </w:pPr>
    </w:p>
    <w:p w14:paraId="77899552" w14:textId="77777777" w:rsidR="000355FB" w:rsidRDefault="000355FB" w:rsidP="00B961B5">
      <w:pPr>
        <w:rPr>
          <w:rFonts w:ascii="Arial" w:hAnsi="Arial" w:cs="Arial"/>
          <w:b/>
          <w:bCs/>
          <w:color w:val="007A87"/>
          <w:sz w:val="24"/>
          <w:szCs w:val="24"/>
        </w:rPr>
      </w:pPr>
    </w:p>
    <w:p w14:paraId="4C900BFC" w14:textId="77777777" w:rsidR="000355FB" w:rsidRDefault="000355FB" w:rsidP="00B961B5">
      <w:pPr>
        <w:rPr>
          <w:rFonts w:ascii="Arial" w:hAnsi="Arial" w:cs="Arial"/>
          <w:b/>
          <w:bCs/>
          <w:color w:val="007A87"/>
          <w:sz w:val="24"/>
          <w:szCs w:val="24"/>
        </w:rPr>
      </w:pPr>
    </w:p>
    <w:p w14:paraId="297A59D9" w14:textId="77777777" w:rsidR="000355FB" w:rsidRDefault="000355FB" w:rsidP="00B961B5">
      <w:pPr>
        <w:rPr>
          <w:rFonts w:ascii="Arial" w:hAnsi="Arial" w:cs="Arial"/>
          <w:b/>
          <w:bCs/>
          <w:color w:val="007A87"/>
          <w:sz w:val="24"/>
          <w:szCs w:val="24"/>
        </w:rPr>
      </w:pPr>
    </w:p>
    <w:p w14:paraId="7D6F97CC" w14:textId="77777777" w:rsidR="000355FB" w:rsidRDefault="000355FB" w:rsidP="00B961B5">
      <w:pPr>
        <w:rPr>
          <w:rFonts w:ascii="Arial" w:hAnsi="Arial" w:cs="Arial"/>
          <w:b/>
          <w:bCs/>
          <w:color w:val="007A87"/>
          <w:sz w:val="24"/>
          <w:szCs w:val="24"/>
        </w:rPr>
      </w:pPr>
    </w:p>
    <w:p w14:paraId="79EAE538" w14:textId="77777777" w:rsidR="000355FB" w:rsidRDefault="000355FB" w:rsidP="00B961B5">
      <w:pPr>
        <w:rPr>
          <w:rFonts w:ascii="Arial" w:hAnsi="Arial" w:cs="Arial"/>
          <w:b/>
          <w:bCs/>
          <w:color w:val="007A87"/>
          <w:sz w:val="24"/>
          <w:szCs w:val="24"/>
        </w:rPr>
      </w:pPr>
    </w:p>
    <w:p w14:paraId="1E5D8C43" w14:textId="77777777" w:rsidR="000355FB" w:rsidRDefault="000355FB" w:rsidP="00B961B5">
      <w:pPr>
        <w:rPr>
          <w:rFonts w:ascii="Arial" w:hAnsi="Arial" w:cs="Arial"/>
          <w:b/>
          <w:bCs/>
          <w:color w:val="007A87"/>
          <w:sz w:val="24"/>
          <w:szCs w:val="24"/>
        </w:rPr>
      </w:pPr>
    </w:p>
    <w:p w14:paraId="2F45CD59" w14:textId="77777777" w:rsidR="000355FB" w:rsidRDefault="000355FB" w:rsidP="00B961B5">
      <w:pPr>
        <w:rPr>
          <w:rFonts w:ascii="Arial" w:hAnsi="Arial" w:cs="Arial"/>
          <w:b/>
          <w:bCs/>
          <w:color w:val="007A87"/>
          <w:sz w:val="24"/>
          <w:szCs w:val="24"/>
        </w:rPr>
      </w:pPr>
    </w:p>
    <w:p w14:paraId="6DCFC652" w14:textId="77777777" w:rsidR="000355FB" w:rsidRDefault="000355FB" w:rsidP="00B961B5">
      <w:pPr>
        <w:rPr>
          <w:rFonts w:ascii="Arial" w:hAnsi="Arial" w:cs="Arial"/>
          <w:b/>
          <w:bCs/>
          <w:color w:val="007A87"/>
          <w:sz w:val="24"/>
          <w:szCs w:val="24"/>
        </w:rPr>
      </w:pPr>
    </w:p>
    <w:p w14:paraId="09809482" w14:textId="77777777" w:rsidR="000355FB" w:rsidRDefault="000355FB" w:rsidP="00B961B5">
      <w:pPr>
        <w:rPr>
          <w:rFonts w:ascii="Arial" w:hAnsi="Arial" w:cs="Arial"/>
          <w:b/>
          <w:bCs/>
          <w:color w:val="007A87"/>
          <w:sz w:val="24"/>
          <w:szCs w:val="24"/>
        </w:rPr>
      </w:pPr>
    </w:p>
    <w:p w14:paraId="0AB6E2A5" w14:textId="77777777" w:rsidR="000355FB" w:rsidRDefault="000355FB" w:rsidP="00B961B5">
      <w:pPr>
        <w:rPr>
          <w:rFonts w:ascii="Arial" w:hAnsi="Arial" w:cs="Arial"/>
          <w:b/>
          <w:bCs/>
          <w:color w:val="007A87"/>
          <w:sz w:val="24"/>
          <w:szCs w:val="24"/>
        </w:rPr>
      </w:pPr>
    </w:p>
    <w:p w14:paraId="13DEB3D4" w14:textId="77777777" w:rsidR="000355FB" w:rsidRDefault="000355FB" w:rsidP="00B961B5">
      <w:pPr>
        <w:rPr>
          <w:rFonts w:ascii="Arial" w:hAnsi="Arial" w:cs="Arial"/>
          <w:b/>
          <w:bCs/>
          <w:color w:val="007A87"/>
          <w:sz w:val="24"/>
          <w:szCs w:val="24"/>
        </w:rPr>
      </w:pPr>
    </w:p>
    <w:p w14:paraId="26A86479" w14:textId="77777777" w:rsidR="000355FB" w:rsidRDefault="000355FB" w:rsidP="00B961B5">
      <w:pPr>
        <w:rPr>
          <w:rFonts w:ascii="Arial" w:hAnsi="Arial" w:cs="Arial"/>
          <w:b/>
          <w:bCs/>
          <w:color w:val="007A87"/>
          <w:sz w:val="24"/>
          <w:szCs w:val="24"/>
        </w:rPr>
      </w:pPr>
    </w:p>
    <w:p w14:paraId="514CB53F" w14:textId="77777777" w:rsidR="000355FB" w:rsidRDefault="000355FB" w:rsidP="00B961B5">
      <w:pPr>
        <w:rPr>
          <w:rFonts w:ascii="Arial" w:hAnsi="Arial" w:cs="Arial"/>
          <w:b/>
          <w:bCs/>
          <w:color w:val="007A87"/>
          <w:sz w:val="24"/>
          <w:szCs w:val="24"/>
        </w:rPr>
      </w:pPr>
    </w:p>
    <w:p w14:paraId="425DD8A6" w14:textId="77777777" w:rsidR="000355FB" w:rsidRDefault="000355FB" w:rsidP="00B961B5">
      <w:pPr>
        <w:rPr>
          <w:rFonts w:ascii="Arial" w:hAnsi="Arial" w:cs="Arial"/>
          <w:b/>
          <w:bCs/>
          <w:color w:val="007A87"/>
          <w:sz w:val="24"/>
          <w:szCs w:val="24"/>
        </w:rPr>
      </w:pPr>
    </w:p>
    <w:p w14:paraId="1D5E690E" w14:textId="77777777" w:rsidR="000355FB" w:rsidRDefault="000355FB" w:rsidP="00B961B5">
      <w:pPr>
        <w:rPr>
          <w:rFonts w:ascii="Arial" w:hAnsi="Arial" w:cs="Arial"/>
          <w:b/>
          <w:bCs/>
          <w:color w:val="007A87"/>
          <w:sz w:val="24"/>
          <w:szCs w:val="24"/>
        </w:rPr>
      </w:pPr>
    </w:p>
    <w:p w14:paraId="3EE26B48" w14:textId="77777777" w:rsidR="000355FB" w:rsidRDefault="000355FB" w:rsidP="00B961B5">
      <w:pPr>
        <w:rPr>
          <w:rFonts w:ascii="Arial" w:hAnsi="Arial" w:cs="Arial"/>
          <w:b/>
          <w:bCs/>
          <w:color w:val="007A87"/>
          <w:sz w:val="24"/>
          <w:szCs w:val="24"/>
        </w:rPr>
      </w:pPr>
    </w:p>
    <w:p w14:paraId="52CEA1A9" w14:textId="77777777" w:rsidR="000355FB" w:rsidRDefault="000355FB" w:rsidP="00B961B5">
      <w:pPr>
        <w:rPr>
          <w:rFonts w:ascii="Arial" w:hAnsi="Arial" w:cs="Arial"/>
          <w:b/>
          <w:bCs/>
          <w:color w:val="007A87"/>
          <w:sz w:val="24"/>
          <w:szCs w:val="24"/>
        </w:rPr>
      </w:pPr>
    </w:p>
    <w:p w14:paraId="4245EE72" w14:textId="77777777" w:rsidR="000F4CDB" w:rsidRDefault="000F4CDB" w:rsidP="000F4CDB">
      <w:pPr>
        <w:rPr>
          <w:rFonts w:ascii="Arial" w:hAnsi="Arial" w:cs="Arial"/>
          <w:b/>
          <w:bCs/>
          <w:color w:val="007A87"/>
          <w:sz w:val="24"/>
          <w:szCs w:val="24"/>
        </w:rPr>
      </w:pPr>
      <w:r w:rsidRPr="00FE5848">
        <w:rPr>
          <w:rFonts w:ascii="Arial" w:hAnsi="Arial" w:cs="Arial"/>
          <w:b/>
          <w:noProof/>
          <w:color w:val="007A87"/>
          <w:sz w:val="40"/>
          <w:szCs w:val="48"/>
        </w:rPr>
        <w:lastRenderedPageBreak/>
        <mc:AlternateContent>
          <mc:Choice Requires="wps">
            <w:drawing>
              <wp:anchor distT="0" distB="0" distL="114300" distR="114300" simplePos="0" relativeHeight="252011520" behindDoc="0" locked="0" layoutInCell="1" allowOverlap="1" wp14:anchorId="0DF42734" wp14:editId="154EA473">
                <wp:simplePos x="0" y="0"/>
                <wp:positionH relativeFrom="margin">
                  <wp:posOffset>172085</wp:posOffset>
                </wp:positionH>
                <wp:positionV relativeFrom="paragraph">
                  <wp:posOffset>-407035</wp:posOffset>
                </wp:positionV>
                <wp:extent cx="6810375" cy="476250"/>
                <wp:effectExtent l="0" t="0" r="28575" b="19050"/>
                <wp:wrapNone/>
                <wp:docPr id="53" name="Rectangle: Rounded Corners 53"/>
                <wp:cNvGraphicFramePr/>
                <a:graphic xmlns:a="http://schemas.openxmlformats.org/drawingml/2006/main">
                  <a:graphicData uri="http://schemas.microsoft.com/office/word/2010/wordprocessingShape">
                    <wps:wsp>
                      <wps:cNvSpPr/>
                      <wps:spPr>
                        <a:xfrm>
                          <a:off x="0" y="0"/>
                          <a:ext cx="6810375" cy="476250"/>
                        </a:xfrm>
                        <a:prstGeom prst="roundRect">
                          <a:avLst/>
                        </a:prstGeom>
                        <a:solidFill>
                          <a:srgbClr val="007A87"/>
                        </a:solidFill>
                        <a:ln w="12700" cap="flat" cmpd="sng" algn="ctr">
                          <a:solidFill>
                            <a:srgbClr val="5B9BD5">
                              <a:shade val="50000"/>
                            </a:srgbClr>
                          </a:solidFill>
                          <a:prstDash val="solid"/>
                          <a:miter lim="800000"/>
                        </a:ln>
                        <a:effectLst/>
                      </wps:spPr>
                      <wps:txbx>
                        <w:txbxContent>
                          <w:p w14:paraId="1521183A" w14:textId="5CA52667" w:rsidR="00013CD3" w:rsidRPr="000E52B9" w:rsidRDefault="00FD43F3" w:rsidP="00013CD3">
                            <w:pPr>
                              <w:jc w:val="center"/>
                              <w:rPr>
                                <w:b/>
                                <w:bCs/>
                                <w:color w:val="FFFFFF" w:themeColor="background1"/>
                                <w:sz w:val="40"/>
                                <w:szCs w:val="40"/>
                              </w:rPr>
                            </w:pPr>
                            <w:r>
                              <w:rPr>
                                <w:b/>
                                <w:bCs/>
                                <w:color w:val="FFFFFF" w:themeColor="background1"/>
                                <w:sz w:val="40"/>
                                <w:szCs w:val="40"/>
                              </w:rPr>
                              <w:t>Positive Steps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DF42734" id="Rectangle: Rounded Corners 53" o:spid="_x0000_s1030" style="position:absolute;margin-left:13.55pt;margin-top:-32.05pt;width:536.25pt;height:37.5pt;z-index:2520115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" fillcolor="#007a87" strokecolor="#41719c" strokeweight="1pt">
                <v:stroke joinstyle="miter"/>
                <v:textbox>
                  <w:txbxContent>
                    <w:p w14:paraId="1521183A" w14:textId="5CA52667" w:rsidR="00013CD3" w:rsidRPr="000E52B9" w:rsidRDefault="00FD43F3" w:rsidP="00013CD3">
                      <w:pPr>
                        <w:jc w:val="center"/>
                        <w:rPr>
                          <w:b/>
                          <w:bCs/>
                          <w:color w:val="FFFFFF" w:themeColor="background1"/>
                          <w:sz w:val="40"/>
                          <w:szCs w:val="40"/>
                        </w:rPr>
                      </w:pPr>
                      <w:r>
                        <w:rPr>
                          <w:b/>
                          <w:bCs/>
                          <w:color w:val="FFFFFF" w:themeColor="background1"/>
                          <w:sz w:val="40"/>
                          <w:szCs w:val="40"/>
                        </w:rPr>
                        <w:t>Positive Steps</w:t>
                      </w:r>
                    </w:p>
                  </w:txbxContent>
                </v:textbox>
                <w10:wrap anchorx="margin"/>
              </v:roundrect>
            </w:pict>
          </mc:Fallback>
        </mc:AlternateContent>
      </w:r>
    </w:p>
    <w:p w14:paraId="337FA8FC" w14:textId="0D1A3A94" w:rsidR="00F93E83" w:rsidRDefault="0049584C" w:rsidP="000F4CDB">
      <w:pPr>
        <w:rPr>
          <w:rFonts w:ascii="Arial" w:hAnsi="Arial" w:cs="Arial"/>
          <w:b/>
          <w:bCs/>
          <w:color w:val="007A87"/>
          <w:sz w:val="24"/>
          <w:szCs w:val="24"/>
        </w:rPr>
      </w:pPr>
      <w:r>
        <w:rPr>
          <w:rFonts w:ascii="Arial" w:hAnsi="Arial" w:cs="Arial"/>
          <w:b/>
          <w:bCs/>
          <w:color w:val="007A87"/>
          <w:sz w:val="24"/>
          <w:szCs w:val="24"/>
        </w:rPr>
        <w:t xml:space="preserve">    </w:t>
      </w:r>
      <w:r w:rsidR="00540E57">
        <w:rPr>
          <w:rFonts w:ascii="Arial" w:hAnsi="Arial" w:cs="Arial"/>
          <w:b/>
          <w:bCs/>
          <w:color w:val="007A87"/>
          <w:sz w:val="24"/>
          <w:szCs w:val="24"/>
        </w:rPr>
        <w:t>Agency overview</w:t>
      </w:r>
    </w:p>
    <w:p w14:paraId="49A3BAE2" w14:textId="77777777" w:rsidR="0049584C" w:rsidRDefault="0049584C" w:rsidP="0049584C">
      <w:pPr>
        <w:spacing w:after="0" w:line="240" w:lineRule="auto"/>
        <w:ind w:left="284"/>
        <w:jc w:val="both"/>
        <w:rPr>
          <w:rFonts w:ascii="Arial" w:hAnsi="Arial" w:cs="Arial"/>
        </w:rPr>
      </w:pPr>
      <w:r w:rsidRPr="00993EB8">
        <w:rPr>
          <w:rFonts w:ascii="Arial" w:hAnsi="Arial" w:cs="Arial"/>
        </w:rPr>
        <w:t xml:space="preserve">Positive Steps is an award winning, dynamic, charitable trust, offering a wide range of tailored services for children, adults and families. We take pride in recognising and embracing the diversity of the individuals and communities we support, ensuring our services are as unique as the people we serve. We empower children, young people, adults and families in Greater Manchester to achieve their potential by building trusted relationships to develop skills, knowledge and confidence. </w:t>
      </w:r>
    </w:p>
    <w:p w14:paraId="7B192706" w14:textId="77777777" w:rsidR="0049584C" w:rsidRDefault="0049584C" w:rsidP="0049584C">
      <w:pPr>
        <w:spacing w:after="0" w:line="240" w:lineRule="auto"/>
        <w:ind w:left="284"/>
        <w:jc w:val="both"/>
        <w:rPr>
          <w:rFonts w:ascii="Arial" w:hAnsi="Arial" w:cs="Arial"/>
        </w:rPr>
      </w:pPr>
    </w:p>
    <w:p w14:paraId="50BA4C12" w14:textId="77777777" w:rsidR="0049584C" w:rsidRPr="00A77546" w:rsidRDefault="0049584C" w:rsidP="0049584C">
      <w:pPr>
        <w:ind w:left="284"/>
        <w:rPr>
          <w:rFonts w:ascii="Arial" w:hAnsi="Arial" w:cs="Arial"/>
          <w:b/>
          <w:bCs/>
          <w:color w:val="007A87"/>
          <w:sz w:val="22"/>
          <w:szCs w:val="22"/>
        </w:rPr>
      </w:pPr>
      <w:r w:rsidRPr="00A77546">
        <w:rPr>
          <w:rFonts w:ascii="Arial" w:hAnsi="Arial" w:cs="Arial"/>
          <w:b/>
          <w:bCs/>
          <w:color w:val="007A87"/>
          <w:sz w:val="22"/>
          <w:szCs w:val="22"/>
        </w:rPr>
        <w:t>Contribution to OSCP Strategic Priorities</w:t>
      </w:r>
    </w:p>
    <w:p w14:paraId="16052B3A" w14:textId="77777777" w:rsidR="0049584C" w:rsidRPr="00A77546" w:rsidRDefault="0049584C" w:rsidP="0049584C">
      <w:pPr>
        <w:ind w:left="284"/>
        <w:rPr>
          <w:rFonts w:ascii="Arial" w:hAnsi="Arial" w:cs="Arial"/>
          <w:b/>
          <w:bCs/>
          <w:color w:val="007A87"/>
          <w:sz w:val="22"/>
          <w:szCs w:val="22"/>
        </w:rPr>
      </w:pPr>
      <w:r w:rsidRPr="00A77546">
        <w:rPr>
          <w:rFonts w:ascii="Arial" w:hAnsi="Arial" w:cs="Arial"/>
          <w:b/>
          <w:bCs/>
          <w:color w:val="007A87"/>
          <w:sz w:val="22"/>
          <w:szCs w:val="22"/>
        </w:rPr>
        <w:t>Neglect</w:t>
      </w:r>
    </w:p>
    <w:p w14:paraId="5BE58140" w14:textId="77777777" w:rsidR="0049584C" w:rsidRDefault="0049584C" w:rsidP="0049584C">
      <w:pPr>
        <w:spacing w:after="0" w:line="240" w:lineRule="auto"/>
        <w:ind w:left="284"/>
        <w:jc w:val="both"/>
        <w:rPr>
          <w:rFonts w:ascii="Arial" w:hAnsi="Arial" w:cs="Arial"/>
          <w:spacing w:val="-5"/>
        </w:rPr>
      </w:pPr>
      <w:r w:rsidRPr="00993EB8">
        <w:rPr>
          <w:rFonts w:ascii="Arial" w:hAnsi="Arial" w:cs="Arial"/>
          <w:spacing w:val="-5"/>
        </w:rPr>
        <w:t xml:space="preserve">Positive Steps have played a key role in contributing to the strategic priority of neglect. This includes representation on the sub-group via Rachel Lord, Service Lead, Families and Communities, who ensures all relevant information is shared back with colleagues within our organization and develops actions required to implement change. </w:t>
      </w:r>
    </w:p>
    <w:p w14:paraId="0E9C4F97" w14:textId="77777777" w:rsidR="0049584C" w:rsidRPr="00993EB8" w:rsidRDefault="0049584C" w:rsidP="0049584C">
      <w:pPr>
        <w:spacing w:after="0" w:line="240" w:lineRule="auto"/>
        <w:ind w:left="284"/>
        <w:jc w:val="both"/>
        <w:rPr>
          <w:rFonts w:ascii="Arial" w:hAnsi="Arial" w:cs="Arial"/>
          <w:spacing w:val="-5"/>
        </w:rPr>
      </w:pPr>
    </w:p>
    <w:p w14:paraId="1DA61771" w14:textId="77777777" w:rsidR="0049584C" w:rsidRPr="00993EB8" w:rsidRDefault="0049584C" w:rsidP="0049584C">
      <w:pPr>
        <w:spacing w:after="0" w:line="240" w:lineRule="auto"/>
        <w:ind w:left="284"/>
        <w:jc w:val="both"/>
        <w:rPr>
          <w:rFonts w:ascii="Arial" w:hAnsi="Arial" w:cs="Arial"/>
          <w:spacing w:val="-5"/>
        </w:rPr>
      </w:pPr>
      <w:r w:rsidRPr="00993EB8">
        <w:rPr>
          <w:rFonts w:ascii="Arial" w:hAnsi="Arial" w:cs="Arial"/>
          <w:spacing w:val="-5"/>
        </w:rPr>
        <w:t xml:space="preserve">Within Positive Steps, we have two Operational Managers Helen Coop, Early Intervention and Prevention, and Claire Hudson, Oldham Youth Justice Service, trained to deliver GCP2 training across the partnership and within our own services. We are aware that there will be changes to the use of this tool and will be involved in the development work of this going forward. Alongside the GCP2 staff within Early Intervention and Prevention use the Family Help Tool to identify signs and concerns relating to neglect at the earliest stage with this being a topic discussed in supervisions. </w:t>
      </w:r>
    </w:p>
    <w:p w14:paraId="07DE1DC0" w14:textId="77777777" w:rsidR="0049584C" w:rsidRDefault="0049584C" w:rsidP="0049584C">
      <w:pPr>
        <w:spacing w:after="0" w:line="240" w:lineRule="auto"/>
        <w:ind w:left="284"/>
        <w:jc w:val="both"/>
        <w:rPr>
          <w:rFonts w:ascii="Arial" w:hAnsi="Arial" w:cs="Arial"/>
          <w:spacing w:val="-5"/>
        </w:rPr>
      </w:pPr>
      <w:r w:rsidRPr="00993EB8">
        <w:rPr>
          <w:rFonts w:ascii="Arial" w:hAnsi="Arial" w:cs="Arial"/>
          <w:spacing w:val="-5"/>
        </w:rPr>
        <w:t xml:space="preserve">To enable Positive Steps to understand the level of neglect being experienced among the children and families we work with, we have introduced a new element into our safeguarding reporting structure so that each quarter we can observe the number of new referrals into Children’s Social Care for this reason and the outcome of these. The first report will be presented to the Safeguarding Assurance Group and Leadership in September to cover Q1 26/27. We also completed an ad- hoc audit in 25/26 into the number of children working with YJS who were subject to Child Protection Plans under this category. </w:t>
      </w:r>
    </w:p>
    <w:p w14:paraId="714EB1AC" w14:textId="77777777" w:rsidR="0049584C" w:rsidRDefault="0049584C" w:rsidP="0049584C">
      <w:pPr>
        <w:spacing w:after="0" w:line="240" w:lineRule="auto"/>
        <w:ind w:left="284"/>
        <w:jc w:val="both"/>
        <w:rPr>
          <w:rFonts w:ascii="Arial" w:hAnsi="Arial" w:cs="Arial"/>
          <w:spacing w:val="-5"/>
        </w:rPr>
      </w:pPr>
    </w:p>
    <w:p w14:paraId="58CF1068" w14:textId="26DB1712" w:rsidR="0049584C" w:rsidRDefault="0049584C" w:rsidP="0049584C">
      <w:pPr>
        <w:spacing w:after="0" w:line="240" w:lineRule="auto"/>
        <w:ind w:left="284"/>
        <w:jc w:val="both"/>
        <w:rPr>
          <w:rFonts w:ascii="Arial" w:hAnsi="Arial" w:cs="Arial"/>
          <w:b/>
          <w:bCs/>
          <w:color w:val="007A87"/>
          <w:sz w:val="22"/>
          <w:szCs w:val="22"/>
        </w:rPr>
      </w:pPr>
      <w:r w:rsidRPr="0049584C">
        <w:rPr>
          <w:rFonts w:ascii="Arial" w:hAnsi="Arial" w:cs="Arial"/>
          <w:b/>
          <w:bCs/>
          <w:color w:val="007A87"/>
          <w:sz w:val="22"/>
          <w:szCs w:val="22"/>
        </w:rPr>
        <w:t xml:space="preserve">Responding to Need at the Right Time </w:t>
      </w:r>
    </w:p>
    <w:p w14:paraId="01A6B30A" w14:textId="77777777" w:rsidR="0049584C" w:rsidRDefault="0049584C" w:rsidP="0049584C">
      <w:pPr>
        <w:spacing w:after="0" w:line="240" w:lineRule="auto"/>
        <w:ind w:left="284"/>
        <w:jc w:val="both"/>
        <w:rPr>
          <w:rFonts w:ascii="Arial" w:hAnsi="Arial" w:cs="Arial"/>
          <w:b/>
          <w:bCs/>
          <w:color w:val="007A87"/>
          <w:sz w:val="22"/>
          <w:szCs w:val="22"/>
        </w:rPr>
      </w:pPr>
    </w:p>
    <w:p w14:paraId="750B1DC8" w14:textId="77777777" w:rsidR="0049584C" w:rsidRDefault="0049584C" w:rsidP="0049584C">
      <w:pPr>
        <w:spacing w:after="0" w:line="240" w:lineRule="auto"/>
        <w:ind w:left="284"/>
        <w:jc w:val="both"/>
        <w:rPr>
          <w:rFonts w:ascii="Arial" w:hAnsi="Arial" w:cs="Arial"/>
          <w:spacing w:val="-5"/>
        </w:rPr>
      </w:pPr>
      <w:r w:rsidRPr="00993EB8">
        <w:rPr>
          <w:rFonts w:ascii="Arial" w:hAnsi="Arial" w:cs="Arial"/>
          <w:spacing w:val="-5"/>
        </w:rPr>
        <w:t>Positive Steps focusses heavily on early help, delivering on the Local Authority Early Intervention and Prevention Contract and Prevention and Turnaround, funded by GMCA and the Ministry of Justice. This ensures that children and families receive a holistic offer at the earliest stage to prevent escalation into statutory services. In terms of identifying need, Early Intervention and Prevention are referred families to work with via MASH, with an escalation route in place should this be required. Within youth justice,</w:t>
      </w:r>
    </w:p>
    <w:p w14:paraId="16247909" w14:textId="77777777" w:rsidR="0049584C" w:rsidRDefault="0049584C" w:rsidP="0049584C">
      <w:pPr>
        <w:spacing w:after="0" w:line="240" w:lineRule="auto"/>
        <w:ind w:left="284"/>
        <w:jc w:val="both"/>
        <w:rPr>
          <w:rFonts w:ascii="Arial" w:hAnsi="Arial" w:cs="Arial"/>
          <w:spacing w:val="-5"/>
        </w:rPr>
      </w:pPr>
    </w:p>
    <w:p w14:paraId="1E7391FF" w14:textId="77777777" w:rsidR="0049584C" w:rsidRDefault="0049584C" w:rsidP="0049584C">
      <w:pPr>
        <w:spacing w:after="0" w:line="240" w:lineRule="auto"/>
        <w:ind w:left="284"/>
        <w:jc w:val="both"/>
        <w:rPr>
          <w:rFonts w:ascii="Arial" w:hAnsi="Arial" w:cs="Arial"/>
          <w:spacing w:val="-5"/>
        </w:rPr>
      </w:pPr>
    </w:p>
    <w:p w14:paraId="22030998" w14:textId="10441202" w:rsidR="0049584C" w:rsidRDefault="0049584C" w:rsidP="0049584C">
      <w:pPr>
        <w:spacing w:after="0" w:line="240" w:lineRule="auto"/>
        <w:ind w:left="284"/>
        <w:jc w:val="both"/>
        <w:rPr>
          <w:rFonts w:ascii="Arial" w:hAnsi="Arial" w:cs="Arial"/>
          <w:spacing w:val="-5"/>
        </w:rPr>
      </w:pPr>
      <w:r w:rsidRPr="00993EB8">
        <w:rPr>
          <w:rFonts w:ascii="Arial" w:hAnsi="Arial" w:cs="Arial"/>
          <w:spacing w:val="-5"/>
        </w:rPr>
        <w:t xml:space="preserve"> we identify children from partnership referrals and weekly PIED data, which shares information from GMP in relation to every child who has been named on a crime in the borough. These children are then discussed at the bi- weekly, multi- agency, Prevention Panel to agree who is best placed to deliver support to the child and their family. In the coming year, we will explain the remit of the panel to include children who have been “stopped and searched” and those who are referred in from the Habitual Knife Carriers Group. </w:t>
      </w:r>
    </w:p>
    <w:p w14:paraId="6993CD2E" w14:textId="77777777" w:rsidR="0049584C" w:rsidRPr="00993EB8" w:rsidRDefault="0049584C" w:rsidP="0049584C">
      <w:pPr>
        <w:spacing w:after="0" w:line="240" w:lineRule="auto"/>
        <w:jc w:val="both"/>
        <w:rPr>
          <w:rFonts w:ascii="Arial" w:hAnsi="Arial" w:cs="Arial"/>
          <w:spacing w:val="-5"/>
        </w:rPr>
      </w:pPr>
    </w:p>
    <w:p w14:paraId="66334A0E" w14:textId="77777777" w:rsidR="0049584C" w:rsidRDefault="0049584C" w:rsidP="0049584C">
      <w:pPr>
        <w:spacing w:after="0" w:line="240" w:lineRule="auto"/>
        <w:ind w:left="284"/>
        <w:jc w:val="both"/>
        <w:rPr>
          <w:rFonts w:ascii="Arial" w:hAnsi="Arial" w:cs="Arial"/>
          <w:spacing w:val="-5"/>
        </w:rPr>
      </w:pPr>
      <w:r w:rsidRPr="00993EB8">
        <w:rPr>
          <w:rFonts w:ascii="Arial" w:hAnsi="Arial" w:cs="Arial"/>
          <w:spacing w:val="-5"/>
        </w:rPr>
        <w:t xml:space="preserve">In each quarter of 25/26, Oldham YJS demonstrated rates of first- time entrants into the criminal justice system which were below all comparative groups, demonstrating that this offer has an impact on children progressing into statutory criminal justice services. The Community Drop </w:t>
      </w:r>
      <w:proofErr w:type="gramStart"/>
      <w:r w:rsidRPr="00993EB8">
        <w:rPr>
          <w:rFonts w:ascii="Arial" w:hAnsi="Arial" w:cs="Arial"/>
          <w:spacing w:val="-5"/>
        </w:rPr>
        <w:t>In</w:t>
      </w:r>
      <w:proofErr w:type="gramEnd"/>
      <w:r w:rsidRPr="00993EB8">
        <w:rPr>
          <w:rFonts w:ascii="Arial" w:hAnsi="Arial" w:cs="Arial"/>
          <w:spacing w:val="-5"/>
        </w:rPr>
        <w:t xml:space="preserve"> and Brief Intervention model remained a core element of the “earliest help” offer, aiming to resolve issues early and reduce the need for targeted interventions. Following this support, only 8% of adults required escalation for targeted help via MASH. 212 familied were supported by Brief Intervention in 25/26.  </w:t>
      </w:r>
    </w:p>
    <w:p w14:paraId="58ACEDF3" w14:textId="77777777" w:rsidR="0049584C" w:rsidRPr="00993EB8" w:rsidRDefault="0049584C" w:rsidP="0049584C">
      <w:pPr>
        <w:spacing w:after="0" w:line="240" w:lineRule="auto"/>
        <w:ind w:left="284"/>
        <w:jc w:val="both"/>
        <w:rPr>
          <w:rFonts w:ascii="Arial" w:hAnsi="Arial" w:cs="Arial"/>
          <w:spacing w:val="-5"/>
        </w:rPr>
      </w:pPr>
    </w:p>
    <w:p w14:paraId="7D316E92" w14:textId="77777777" w:rsidR="0049584C" w:rsidRPr="00993EB8" w:rsidRDefault="0049584C" w:rsidP="0049584C">
      <w:pPr>
        <w:spacing w:after="0" w:line="240" w:lineRule="auto"/>
        <w:ind w:left="284"/>
        <w:jc w:val="both"/>
        <w:rPr>
          <w:rFonts w:ascii="Arial" w:hAnsi="Arial" w:cs="Arial"/>
          <w:spacing w:val="-5"/>
        </w:rPr>
      </w:pPr>
      <w:r w:rsidRPr="00993EB8">
        <w:rPr>
          <w:rFonts w:ascii="Arial" w:hAnsi="Arial" w:cs="Arial"/>
          <w:spacing w:val="-5"/>
        </w:rPr>
        <w:t xml:space="preserve">At present, there is a waiting list for families to receive support from Early Intervention and Prevention. While awaiting allocation, cases receive oversight from a Senior Practitioner within the team. Once allocated, practice standards are well maintained. </w:t>
      </w:r>
    </w:p>
    <w:p w14:paraId="77C37F99" w14:textId="77777777" w:rsidR="0049584C" w:rsidRDefault="0049584C" w:rsidP="0049584C">
      <w:pPr>
        <w:spacing w:after="0" w:line="240" w:lineRule="auto"/>
        <w:ind w:left="284"/>
        <w:jc w:val="both"/>
        <w:rPr>
          <w:rFonts w:ascii="Arial" w:hAnsi="Arial" w:cs="Arial"/>
          <w:b/>
          <w:bCs/>
          <w:color w:val="007A87"/>
          <w:sz w:val="22"/>
          <w:szCs w:val="22"/>
        </w:rPr>
      </w:pPr>
    </w:p>
    <w:p w14:paraId="78FB7854" w14:textId="1ECC9C73" w:rsidR="0049584C" w:rsidRDefault="0049584C" w:rsidP="0049584C">
      <w:pPr>
        <w:spacing w:after="0" w:line="240" w:lineRule="auto"/>
        <w:ind w:left="284"/>
        <w:jc w:val="both"/>
        <w:rPr>
          <w:rFonts w:ascii="Arial" w:hAnsi="Arial" w:cs="Arial"/>
          <w:b/>
          <w:bCs/>
          <w:color w:val="007A87"/>
          <w:sz w:val="22"/>
          <w:szCs w:val="22"/>
        </w:rPr>
      </w:pPr>
      <w:r>
        <w:rPr>
          <w:rFonts w:ascii="Arial" w:hAnsi="Arial" w:cs="Arial"/>
          <w:b/>
          <w:bCs/>
          <w:color w:val="007A87"/>
          <w:sz w:val="22"/>
          <w:szCs w:val="22"/>
        </w:rPr>
        <w:t xml:space="preserve">Working Together to Improve Outcomes Through Effective Partnership and Child Voice </w:t>
      </w:r>
    </w:p>
    <w:p w14:paraId="0C143251" w14:textId="77777777" w:rsidR="0049584C" w:rsidRDefault="0049584C" w:rsidP="0049584C">
      <w:pPr>
        <w:spacing w:after="0" w:line="240" w:lineRule="auto"/>
        <w:ind w:left="284"/>
        <w:jc w:val="both"/>
        <w:rPr>
          <w:rFonts w:ascii="Arial" w:hAnsi="Arial" w:cs="Arial"/>
          <w:b/>
          <w:bCs/>
          <w:color w:val="007A87"/>
          <w:sz w:val="22"/>
          <w:szCs w:val="22"/>
        </w:rPr>
      </w:pPr>
    </w:p>
    <w:p w14:paraId="271C06B1" w14:textId="77777777" w:rsidR="0049584C" w:rsidRDefault="0049584C" w:rsidP="0049584C">
      <w:pPr>
        <w:spacing w:after="0" w:line="240" w:lineRule="auto"/>
        <w:ind w:left="284"/>
        <w:jc w:val="both"/>
        <w:rPr>
          <w:rFonts w:ascii="Arial" w:hAnsi="Arial" w:cs="Arial"/>
          <w:spacing w:val="-5"/>
        </w:rPr>
      </w:pPr>
      <w:r w:rsidRPr="00993EB8">
        <w:rPr>
          <w:rFonts w:ascii="Arial" w:hAnsi="Arial" w:cs="Arial"/>
          <w:spacing w:val="-5"/>
        </w:rPr>
        <w:t xml:space="preserve">Staff in Positive Steps have good relationships with partners across the borough at both an operational and a strategic level. We are keen to be involved in multi- agency working, from team around the child and family meetings, to task and finish groups, and governance boards. </w:t>
      </w:r>
    </w:p>
    <w:p w14:paraId="79398DE9" w14:textId="77777777" w:rsidR="0049584C" w:rsidRPr="00993EB8" w:rsidRDefault="0049584C" w:rsidP="0049584C">
      <w:pPr>
        <w:spacing w:after="0" w:line="240" w:lineRule="auto"/>
        <w:ind w:left="284"/>
        <w:jc w:val="both"/>
        <w:rPr>
          <w:rFonts w:ascii="Arial" w:hAnsi="Arial" w:cs="Arial"/>
          <w:spacing w:val="-5"/>
        </w:rPr>
      </w:pPr>
    </w:p>
    <w:p w14:paraId="30062D24" w14:textId="77777777" w:rsidR="0049584C" w:rsidRDefault="0049584C" w:rsidP="0049584C">
      <w:pPr>
        <w:spacing w:after="0" w:line="240" w:lineRule="auto"/>
        <w:ind w:left="284"/>
        <w:jc w:val="both"/>
        <w:rPr>
          <w:rFonts w:ascii="Arial" w:hAnsi="Arial" w:cs="Arial"/>
          <w:spacing w:val="-5"/>
        </w:rPr>
      </w:pPr>
      <w:r w:rsidRPr="00993EB8">
        <w:rPr>
          <w:rFonts w:ascii="Arial" w:hAnsi="Arial" w:cs="Arial"/>
          <w:spacing w:val="-5"/>
        </w:rPr>
        <w:t xml:space="preserve">Quality assurance work evidence working alongside others as a strength to effect positive change, with information sharing being key to this. Examples of effective information sharing include frequent telephone and email communication being recorded on systems, information sharing agreements being in place with agencies such as GMP in order to prevent and deter crime, and information sharing in relation to specific meetings such as Chanel Panel and the Challenger Board, to look at specific individuals and how professionals are going to work with them. </w:t>
      </w:r>
    </w:p>
    <w:p w14:paraId="77FE7D8A" w14:textId="77777777" w:rsidR="0049584C" w:rsidRPr="00993EB8" w:rsidRDefault="0049584C" w:rsidP="0049584C">
      <w:pPr>
        <w:spacing w:after="0" w:line="240" w:lineRule="auto"/>
        <w:ind w:left="284"/>
        <w:jc w:val="both"/>
        <w:rPr>
          <w:rFonts w:ascii="Arial" w:hAnsi="Arial" w:cs="Arial"/>
          <w:spacing w:val="-5"/>
        </w:rPr>
      </w:pPr>
    </w:p>
    <w:p w14:paraId="79231190" w14:textId="77777777" w:rsidR="0049584C" w:rsidRDefault="0049584C" w:rsidP="0049584C">
      <w:pPr>
        <w:spacing w:after="0" w:line="240" w:lineRule="auto"/>
        <w:ind w:left="284"/>
        <w:jc w:val="both"/>
        <w:rPr>
          <w:rFonts w:ascii="Arial" w:hAnsi="Arial" w:cs="Arial"/>
          <w:spacing w:val="-5"/>
        </w:rPr>
      </w:pPr>
      <w:r w:rsidRPr="00993EB8">
        <w:rPr>
          <w:rFonts w:ascii="Arial" w:hAnsi="Arial" w:cs="Arial"/>
          <w:spacing w:val="-5"/>
        </w:rPr>
        <w:t xml:space="preserve">All staff are aware of how to escalate any issues following the Oldham Protocol for Resolution Conversations and the positive relationships we have with others are key to ensuring timely solutions are found. Themes of professional challenge and escalation observed over the past year include decision making around Out of Court Resolutions, bail and remand, and placements and care plans. </w:t>
      </w:r>
    </w:p>
    <w:p w14:paraId="5165BA05" w14:textId="77777777" w:rsidR="0049584C" w:rsidRPr="00993EB8" w:rsidRDefault="0049584C" w:rsidP="0049584C">
      <w:pPr>
        <w:spacing w:after="0" w:line="240" w:lineRule="auto"/>
        <w:jc w:val="both"/>
        <w:rPr>
          <w:rFonts w:ascii="Arial" w:hAnsi="Arial" w:cs="Arial"/>
          <w:spacing w:val="-5"/>
        </w:rPr>
      </w:pPr>
    </w:p>
    <w:p w14:paraId="469E43A2" w14:textId="77777777" w:rsidR="0049584C" w:rsidRDefault="0049584C" w:rsidP="0049584C">
      <w:pPr>
        <w:spacing w:after="0" w:line="240" w:lineRule="auto"/>
        <w:ind w:left="284"/>
        <w:jc w:val="both"/>
        <w:rPr>
          <w:rFonts w:ascii="Arial" w:hAnsi="Arial" w:cs="Arial"/>
          <w:spacing w:val="-5"/>
        </w:rPr>
      </w:pPr>
      <w:r w:rsidRPr="00993EB8">
        <w:rPr>
          <w:rFonts w:ascii="Arial" w:hAnsi="Arial" w:cs="Arial"/>
          <w:spacing w:val="-5"/>
        </w:rPr>
        <w:t xml:space="preserve">Participation and the voice of the children and families we work with are at the ear of everything we do at Positive Steps. Each service has their own method of collecting user voice and feedback, which is then used to shape service delivery. This ranges from online questionnaires to individuals employed to secure this as a core function of their role. We also encourage children to engage in local and national forums such as the police scrutiny panel and in work to support the development of Greater Manchester Police and Crime Plan. An example of hearing the child’s voice to inform safeguarding practice is within our Missing from Home Interview Service. Children said that they sometime do not engage as interviews are not with professionals they know or early in the morning when they have not returned home until late at night. We introduced a consistent worker </w:t>
      </w:r>
      <w:proofErr w:type="gramStart"/>
      <w:r w:rsidRPr="00993EB8">
        <w:rPr>
          <w:rFonts w:ascii="Arial" w:hAnsi="Arial" w:cs="Arial"/>
          <w:spacing w:val="-5"/>
        </w:rPr>
        <w:t>model</w:t>
      </w:r>
      <w:proofErr w:type="gramEnd"/>
      <w:r w:rsidRPr="00993EB8">
        <w:rPr>
          <w:rFonts w:ascii="Arial" w:hAnsi="Arial" w:cs="Arial"/>
          <w:spacing w:val="-5"/>
        </w:rPr>
        <w:t xml:space="preserve"> and all staff are required to work around the needs of the child, rather than during “normal working hours”, </w:t>
      </w:r>
      <w:proofErr w:type="gramStart"/>
      <w:r w:rsidRPr="00993EB8">
        <w:rPr>
          <w:rFonts w:ascii="Arial" w:hAnsi="Arial" w:cs="Arial"/>
          <w:spacing w:val="-5"/>
        </w:rPr>
        <w:t>in order to</w:t>
      </w:r>
      <w:proofErr w:type="gramEnd"/>
      <w:r w:rsidRPr="00993EB8">
        <w:rPr>
          <w:rFonts w:ascii="Arial" w:hAnsi="Arial" w:cs="Arial"/>
          <w:spacing w:val="-5"/>
        </w:rPr>
        <w:t xml:space="preserve"> see them, even if this means seeing them into the evening. </w:t>
      </w:r>
    </w:p>
    <w:p w14:paraId="501DD608" w14:textId="77777777" w:rsidR="0049584C" w:rsidRDefault="0049584C" w:rsidP="0049584C">
      <w:pPr>
        <w:spacing w:after="0" w:line="240" w:lineRule="auto"/>
        <w:ind w:left="284"/>
        <w:jc w:val="both"/>
        <w:rPr>
          <w:rFonts w:ascii="Arial" w:hAnsi="Arial" w:cs="Arial"/>
          <w:spacing w:val="-5"/>
        </w:rPr>
      </w:pPr>
    </w:p>
    <w:p w14:paraId="20A44E76" w14:textId="06A40048" w:rsidR="0049584C" w:rsidRDefault="0049584C" w:rsidP="0049584C">
      <w:pPr>
        <w:spacing w:after="0" w:line="240" w:lineRule="auto"/>
        <w:ind w:left="284"/>
        <w:jc w:val="both"/>
        <w:rPr>
          <w:rFonts w:ascii="Arial" w:hAnsi="Arial" w:cs="Arial"/>
          <w:b/>
          <w:bCs/>
          <w:color w:val="007A87"/>
          <w:sz w:val="22"/>
          <w:szCs w:val="22"/>
        </w:rPr>
      </w:pPr>
      <w:r w:rsidRPr="0049584C">
        <w:rPr>
          <w:rFonts w:ascii="Arial" w:hAnsi="Arial" w:cs="Arial"/>
          <w:b/>
          <w:bCs/>
          <w:color w:val="007A87"/>
          <w:sz w:val="22"/>
          <w:szCs w:val="22"/>
        </w:rPr>
        <w:t>Serious Youth Violence (Complex and Contextual Safeguarding)</w:t>
      </w:r>
    </w:p>
    <w:p w14:paraId="3D1331AC" w14:textId="77777777" w:rsidR="0049584C" w:rsidRDefault="0049584C" w:rsidP="0049584C">
      <w:pPr>
        <w:spacing w:after="0" w:line="240" w:lineRule="auto"/>
        <w:ind w:left="284"/>
        <w:jc w:val="both"/>
        <w:rPr>
          <w:rFonts w:ascii="Arial" w:hAnsi="Arial" w:cs="Arial"/>
          <w:b/>
          <w:bCs/>
          <w:color w:val="007A87"/>
          <w:sz w:val="22"/>
          <w:szCs w:val="22"/>
        </w:rPr>
      </w:pPr>
    </w:p>
    <w:p w14:paraId="254ABE87" w14:textId="77777777" w:rsidR="0049584C" w:rsidRDefault="0049584C" w:rsidP="0049584C">
      <w:pPr>
        <w:spacing w:after="0" w:line="240" w:lineRule="auto"/>
        <w:ind w:left="284"/>
        <w:jc w:val="both"/>
        <w:rPr>
          <w:rFonts w:ascii="Arial" w:hAnsi="Arial" w:cs="Arial"/>
          <w:spacing w:val="-5"/>
        </w:rPr>
      </w:pPr>
      <w:r w:rsidRPr="00993EB8">
        <w:rPr>
          <w:rFonts w:ascii="Arial" w:hAnsi="Arial" w:cs="Arial"/>
          <w:spacing w:val="-5"/>
        </w:rPr>
        <w:t>The rates of serious youth violence in Oldham remain statistically above average.</w:t>
      </w:r>
    </w:p>
    <w:p w14:paraId="3F7BF80A" w14:textId="77777777" w:rsidR="0049584C" w:rsidRPr="00993EB8" w:rsidRDefault="0049584C" w:rsidP="0049584C">
      <w:pPr>
        <w:spacing w:after="0" w:line="240" w:lineRule="auto"/>
        <w:ind w:left="284"/>
        <w:jc w:val="both"/>
        <w:rPr>
          <w:rFonts w:ascii="Arial" w:hAnsi="Arial" w:cs="Arial"/>
          <w:spacing w:val="-5"/>
        </w:rPr>
      </w:pPr>
    </w:p>
    <w:p w14:paraId="11E77DEA" w14:textId="77777777" w:rsidR="0049584C" w:rsidRDefault="0049584C" w:rsidP="0049584C">
      <w:pPr>
        <w:spacing w:after="0" w:line="240" w:lineRule="auto"/>
        <w:ind w:left="284"/>
        <w:jc w:val="both"/>
        <w:rPr>
          <w:rFonts w:ascii="Arial" w:hAnsi="Arial" w:cs="Arial"/>
          <w:spacing w:val="-5"/>
        </w:rPr>
      </w:pPr>
      <w:r w:rsidRPr="00993EB8">
        <w:rPr>
          <w:rFonts w:ascii="Arial" w:hAnsi="Arial" w:cs="Arial"/>
          <w:spacing w:val="-5"/>
        </w:rPr>
        <w:t xml:space="preserve">Alongside serious youth violence being a strategic priority for the safeguarding partnership, it was a key element of the youth justice plan last year and remains so going forward. Positive Steps are represented on the Complex and Contextual Safeguarding Subgroup through Clare Griffiths, Head of Service for Youth Justice and Missing from Home and Kelly Rennie, Operational Manager, Youth Justice and Missing from Home, where the Serious Youth Violence Action Plan is held. We are involved in the process of developing the “Risk Outside </w:t>
      </w:r>
      <w:proofErr w:type="gramStart"/>
      <w:r w:rsidRPr="00993EB8">
        <w:rPr>
          <w:rFonts w:ascii="Arial" w:hAnsi="Arial" w:cs="Arial"/>
          <w:spacing w:val="-5"/>
        </w:rPr>
        <w:t>The</w:t>
      </w:r>
      <w:proofErr w:type="gramEnd"/>
      <w:r w:rsidRPr="00993EB8">
        <w:rPr>
          <w:rFonts w:ascii="Arial" w:hAnsi="Arial" w:cs="Arial"/>
          <w:spacing w:val="-5"/>
        </w:rPr>
        <w:t xml:space="preserve"> Home” pathway, reviewing the approach to early identification and prevention and supporting ensuring criminal justice procedures for children are not lengthy. We have also been involved in the thematic review into this area of work which saw three of our children become victims of such. As part of this, we have worked with others to facilitate Multi- Agency Practice Week 2026 which is going to focus on this and will be delivering inputs on contextual safeguarding and prevention. </w:t>
      </w:r>
    </w:p>
    <w:p w14:paraId="06241BC7" w14:textId="77777777" w:rsidR="0049584C" w:rsidRDefault="0049584C" w:rsidP="0049584C">
      <w:pPr>
        <w:spacing w:after="0" w:line="240" w:lineRule="auto"/>
        <w:ind w:left="284"/>
        <w:jc w:val="both"/>
        <w:rPr>
          <w:rFonts w:ascii="Arial" w:hAnsi="Arial" w:cs="Arial"/>
          <w:spacing w:val="-5"/>
        </w:rPr>
      </w:pPr>
    </w:p>
    <w:p w14:paraId="762DA057" w14:textId="77777777" w:rsidR="0049584C" w:rsidRDefault="0049584C" w:rsidP="0049584C">
      <w:pPr>
        <w:spacing w:after="0" w:line="240" w:lineRule="auto"/>
        <w:ind w:left="284"/>
        <w:jc w:val="both"/>
        <w:rPr>
          <w:rFonts w:ascii="Arial" w:hAnsi="Arial" w:cs="Arial"/>
          <w:spacing w:val="-5"/>
        </w:rPr>
      </w:pPr>
      <w:r w:rsidRPr="00993EB8">
        <w:rPr>
          <w:rFonts w:ascii="Arial" w:hAnsi="Arial" w:cs="Arial"/>
          <w:spacing w:val="-5"/>
        </w:rPr>
        <w:t xml:space="preserve">At an operational level, we work closely with Complex Safeguarding to support children involved in exploitation and </w:t>
      </w:r>
      <w:proofErr w:type="gramStart"/>
      <w:r w:rsidRPr="00993EB8">
        <w:rPr>
          <w:rFonts w:ascii="Arial" w:hAnsi="Arial" w:cs="Arial"/>
          <w:spacing w:val="-5"/>
        </w:rPr>
        <w:t>violence, and</w:t>
      </w:r>
      <w:proofErr w:type="gramEnd"/>
      <w:r w:rsidRPr="00993EB8">
        <w:rPr>
          <w:rFonts w:ascii="Arial" w:hAnsi="Arial" w:cs="Arial"/>
          <w:spacing w:val="-5"/>
        </w:rPr>
        <w:t xml:space="preserve"> attend the Complex Safeguarding and Missing from Home Panels. We also work alongside Catch 22 and Barnardo’s who provide intervention in this area. We actively share information with the National Referral Mechanism. We have a Case Manager who leads on complex safeguarding. In recognition that children often work with YJS and complex safeguarding, a Joint Working Protocol has been developed to avoid duplication of work. </w:t>
      </w:r>
    </w:p>
    <w:p w14:paraId="4F6D30B3" w14:textId="77777777" w:rsidR="0049584C" w:rsidRPr="00993EB8" w:rsidRDefault="0049584C" w:rsidP="0049584C">
      <w:pPr>
        <w:spacing w:after="0" w:line="240" w:lineRule="auto"/>
        <w:jc w:val="both"/>
        <w:rPr>
          <w:rFonts w:ascii="Arial" w:hAnsi="Arial" w:cs="Arial"/>
          <w:spacing w:val="-5"/>
        </w:rPr>
      </w:pPr>
    </w:p>
    <w:p w14:paraId="2AF2300D" w14:textId="77777777" w:rsidR="0049584C" w:rsidRDefault="0049584C" w:rsidP="0049584C">
      <w:pPr>
        <w:spacing w:after="0" w:line="240" w:lineRule="auto"/>
        <w:ind w:left="284"/>
        <w:jc w:val="both"/>
        <w:rPr>
          <w:rFonts w:ascii="Arial" w:hAnsi="Arial" w:cs="Arial"/>
          <w:spacing w:val="-5"/>
        </w:rPr>
      </w:pPr>
      <w:r w:rsidRPr="00993EB8">
        <w:rPr>
          <w:rFonts w:ascii="Arial" w:hAnsi="Arial" w:cs="Arial"/>
          <w:spacing w:val="-5"/>
        </w:rPr>
        <w:t xml:space="preserve">In recognition that the south district of Oldham </w:t>
      </w:r>
      <w:proofErr w:type="gramStart"/>
      <w:r w:rsidRPr="00993EB8">
        <w:rPr>
          <w:rFonts w:ascii="Arial" w:hAnsi="Arial" w:cs="Arial"/>
          <w:spacing w:val="-5"/>
        </w:rPr>
        <w:t>have</w:t>
      </w:r>
      <w:proofErr w:type="gramEnd"/>
      <w:r w:rsidRPr="00993EB8">
        <w:rPr>
          <w:rFonts w:ascii="Arial" w:hAnsi="Arial" w:cs="Arial"/>
          <w:spacing w:val="-5"/>
        </w:rPr>
        <w:t xml:space="preserve"> experienced significant incidents of serious youth violence, Positive Steps have developed a pilot programme through the Family First Partnership. In April 2026, a Multi-Disciplinary Team (MDT), changing the way we work with </w:t>
      </w:r>
      <w:r w:rsidRPr="00993EB8">
        <w:rPr>
          <w:rFonts w:ascii="Arial" w:hAnsi="Arial" w:cs="Arial"/>
          <w:spacing w:val="-5"/>
        </w:rPr>
        <w:t xml:space="preserve">families through a 12-month period of test and learn. The team consists of a range of professionals who will work together to provide holistic support to children, young people and families and includes, a Family Voice Co- Ordinator, a Family Voice Engagement Worker, two Engagement Workers, a Careers Advisor, a Career Coach and a Senior Engagement Worker, seconded from Oldham Youth Justice Service to focus on serious youth violence. While still in the early stages, the team will share information as appropriate, maximise impact and effectiveness for those they engage with, by joining up support, sequencing, and agreeing priorities with families. We will utilise existing commissioned partners and pathways to ensure we are dovetailing rather than duplicating. </w:t>
      </w:r>
    </w:p>
    <w:p w14:paraId="463B3B12" w14:textId="77777777" w:rsidR="0049584C" w:rsidRDefault="0049584C" w:rsidP="0049584C">
      <w:pPr>
        <w:spacing w:after="0" w:line="240" w:lineRule="auto"/>
        <w:ind w:left="284"/>
        <w:jc w:val="both"/>
        <w:rPr>
          <w:rFonts w:ascii="Arial" w:hAnsi="Arial" w:cs="Arial"/>
          <w:spacing w:val="-5"/>
        </w:rPr>
      </w:pPr>
    </w:p>
    <w:p w14:paraId="225A4CC2" w14:textId="1FF0EB56" w:rsidR="0049584C" w:rsidRDefault="0049584C" w:rsidP="0049584C">
      <w:pPr>
        <w:spacing w:after="0" w:line="240" w:lineRule="auto"/>
        <w:ind w:left="284"/>
        <w:jc w:val="both"/>
        <w:rPr>
          <w:rFonts w:ascii="Arial" w:hAnsi="Arial" w:cs="Arial"/>
          <w:b/>
          <w:bCs/>
          <w:color w:val="007A87"/>
          <w:sz w:val="22"/>
          <w:szCs w:val="22"/>
        </w:rPr>
      </w:pPr>
      <w:r w:rsidRPr="0049584C">
        <w:rPr>
          <w:rFonts w:ascii="Arial" w:hAnsi="Arial" w:cs="Arial"/>
          <w:b/>
          <w:bCs/>
          <w:color w:val="007A87"/>
          <w:sz w:val="22"/>
          <w:szCs w:val="22"/>
        </w:rPr>
        <w:t xml:space="preserve">Learning, Quality Assurance and Improvement </w:t>
      </w:r>
    </w:p>
    <w:p w14:paraId="6BD7AD5C" w14:textId="77777777" w:rsidR="0049584C" w:rsidRDefault="0049584C" w:rsidP="0049584C">
      <w:pPr>
        <w:spacing w:after="0" w:line="240" w:lineRule="auto"/>
        <w:ind w:left="284"/>
        <w:jc w:val="both"/>
        <w:rPr>
          <w:rFonts w:ascii="Arial" w:hAnsi="Arial" w:cs="Arial"/>
          <w:b/>
          <w:bCs/>
          <w:color w:val="007A87"/>
          <w:sz w:val="22"/>
          <w:szCs w:val="22"/>
        </w:rPr>
      </w:pPr>
    </w:p>
    <w:p w14:paraId="7DB4BC72" w14:textId="77777777" w:rsidR="0049584C" w:rsidRDefault="0049584C" w:rsidP="0049584C">
      <w:pPr>
        <w:spacing w:after="0" w:line="240" w:lineRule="auto"/>
        <w:ind w:left="284"/>
        <w:jc w:val="both"/>
        <w:rPr>
          <w:rFonts w:ascii="Arial" w:hAnsi="Arial" w:cs="Arial"/>
          <w:spacing w:val="-5"/>
        </w:rPr>
      </w:pPr>
      <w:r w:rsidRPr="00993EB8">
        <w:rPr>
          <w:rFonts w:ascii="Arial" w:hAnsi="Arial" w:cs="Arial"/>
          <w:spacing w:val="-5"/>
        </w:rPr>
        <w:t xml:space="preserve">Oldham YJS, Missing from Home and Early Intervention each have their own audit and quality assurance frameworks in place. </w:t>
      </w:r>
    </w:p>
    <w:p w14:paraId="19AE6FB5" w14:textId="77777777" w:rsidR="0049584C" w:rsidRPr="00993EB8" w:rsidRDefault="0049584C" w:rsidP="0049584C">
      <w:pPr>
        <w:spacing w:after="0" w:line="240" w:lineRule="auto"/>
        <w:ind w:left="284"/>
        <w:jc w:val="both"/>
        <w:rPr>
          <w:rFonts w:ascii="Arial" w:hAnsi="Arial" w:cs="Arial"/>
          <w:spacing w:val="-5"/>
        </w:rPr>
      </w:pPr>
    </w:p>
    <w:p w14:paraId="540023D5" w14:textId="77777777" w:rsidR="0049584C" w:rsidRDefault="0049584C" w:rsidP="0049584C">
      <w:pPr>
        <w:spacing w:after="0" w:line="240" w:lineRule="auto"/>
        <w:ind w:left="284"/>
        <w:jc w:val="both"/>
        <w:rPr>
          <w:rFonts w:ascii="Arial" w:hAnsi="Arial" w:cs="Arial"/>
          <w:spacing w:val="-5"/>
        </w:rPr>
      </w:pPr>
      <w:r w:rsidRPr="00993EB8">
        <w:rPr>
          <w:rFonts w:ascii="Arial" w:hAnsi="Arial" w:cs="Arial"/>
          <w:spacing w:val="-5"/>
        </w:rPr>
        <w:t xml:space="preserve">From a Missing from Home point of view, audits have led to further training and individual issues addressed in supervision to improve the quality, as well as making changes to practice around consistent workers and working times. </w:t>
      </w:r>
    </w:p>
    <w:p w14:paraId="246B7B3F" w14:textId="77777777" w:rsidR="0049584C" w:rsidRPr="00993EB8" w:rsidRDefault="0049584C" w:rsidP="0049584C">
      <w:pPr>
        <w:spacing w:after="0" w:line="240" w:lineRule="auto"/>
        <w:ind w:left="284"/>
        <w:jc w:val="both"/>
        <w:rPr>
          <w:rFonts w:ascii="Arial" w:hAnsi="Arial" w:cs="Arial"/>
          <w:spacing w:val="-5"/>
        </w:rPr>
      </w:pPr>
    </w:p>
    <w:p w14:paraId="4A63E3B2" w14:textId="77777777" w:rsidR="0049584C" w:rsidRDefault="0049584C" w:rsidP="0049584C">
      <w:pPr>
        <w:spacing w:after="0" w:line="240" w:lineRule="auto"/>
        <w:ind w:left="284"/>
        <w:jc w:val="both"/>
        <w:rPr>
          <w:rFonts w:ascii="Arial" w:hAnsi="Arial" w:cs="Arial"/>
          <w:spacing w:val="-5"/>
        </w:rPr>
      </w:pPr>
      <w:r w:rsidRPr="00993EB8">
        <w:rPr>
          <w:rFonts w:ascii="Arial" w:hAnsi="Arial" w:cs="Arial"/>
          <w:spacing w:val="-5"/>
        </w:rPr>
        <w:t>In addition to the internal QA framework, Within YJS, an external piece of quality assurance work was commissioned in October 2025 which identified a number of strengths of the service in the areas of assessment and delivery, with areas to develop being safety and contingency. Training was delivered on development areas by the Operational Man</w:t>
      </w:r>
      <w:r>
        <w:rPr>
          <w:rFonts w:ascii="Arial" w:hAnsi="Arial" w:cs="Arial"/>
          <w:spacing w:val="-5"/>
        </w:rPr>
        <w:t>a</w:t>
      </w:r>
      <w:r w:rsidRPr="00993EB8">
        <w:rPr>
          <w:rFonts w:ascii="Arial" w:hAnsi="Arial" w:cs="Arial"/>
          <w:spacing w:val="-5"/>
        </w:rPr>
        <w:t xml:space="preserve">gers. The final recommendation from this was to implement Case Formulation for </w:t>
      </w:r>
      <w:proofErr w:type="gramStart"/>
      <w:r w:rsidRPr="00993EB8">
        <w:rPr>
          <w:rFonts w:ascii="Arial" w:hAnsi="Arial" w:cs="Arial"/>
          <w:spacing w:val="-5"/>
        </w:rPr>
        <w:t>high risk</w:t>
      </w:r>
      <w:proofErr w:type="gramEnd"/>
      <w:r w:rsidRPr="00993EB8">
        <w:rPr>
          <w:rFonts w:ascii="Arial" w:hAnsi="Arial" w:cs="Arial"/>
          <w:spacing w:val="-5"/>
        </w:rPr>
        <w:t xml:space="preserve"> cases. Community Safety Partnership have agreed to fund this training in 2026 to help us better assess, plan and deliver. </w:t>
      </w:r>
    </w:p>
    <w:p w14:paraId="75230C43" w14:textId="77777777" w:rsidR="0049584C" w:rsidRPr="00993EB8" w:rsidRDefault="0049584C" w:rsidP="0049584C">
      <w:pPr>
        <w:spacing w:after="0" w:line="240" w:lineRule="auto"/>
        <w:ind w:left="284"/>
        <w:jc w:val="both"/>
        <w:rPr>
          <w:rFonts w:ascii="Arial" w:hAnsi="Arial" w:cs="Arial"/>
          <w:spacing w:val="-5"/>
        </w:rPr>
      </w:pPr>
    </w:p>
    <w:p w14:paraId="5C9A560E" w14:textId="77777777" w:rsidR="0049584C" w:rsidRDefault="0049584C" w:rsidP="0049584C">
      <w:pPr>
        <w:spacing w:after="0" w:line="240" w:lineRule="auto"/>
        <w:ind w:left="284"/>
        <w:jc w:val="both"/>
        <w:rPr>
          <w:rFonts w:ascii="Arial" w:hAnsi="Arial" w:cs="Arial"/>
          <w:spacing w:val="-5"/>
        </w:rPr>
      </w:pPr>
      <w:r w:rsidRPr="00993EB8">
        <w:rPr>
          <w:rFonts w:ascii="Arial" w:hAnsi="Arial" w:cs="Arial"/>
          <w:spacing w:val="-5"/>
        </w:rPr>
        <w:t>Early Intervention and Prevention activity found all cases audited to be good or outstanding.  Strengths consistently identified strong Voice of the Child practice, appropriate safeguarding responses, effective TAF facilitation, and visible managerial oversight. Learning focused on timeliness during triage, consistency of recording, improved reflective supervision, and evidencing direct work through attachments.</w:t>
      </w:r>
    </w:p>
    <w:p w14:paraId="7ADBF8E6" w14:textId="77777777" w:rsidR="0049584C" w:rsidRDefault="0049584C" w:rsidP="0049584C">
      <w:pPr>
        <w:spacing w:after="0" w:line="240" w:lineRule="auto"/>
        <w:ind w:left="284"/>
        <w:jc w:val="both"/>
        <w:rPr>
          <w:rFonts w:ascii="Arial" w:hAnsi="Arial" w:cs="Arial"/>
          <w:spacing w:val="-5"/>
        </w:rPr>
      </w:pPr>
    </w:p>
    <w:p w14:paraId="6A7B6742" w14:textId="1B453385" w:rsidR="0049584C" w:rsidRPr="0049584C" w:rsidRDefault="0049584C" w:rsidP="0049584C">
      <w:pPr>
        <w:spacing w:after="0" w:line="240" w:lineRule="auto"/>
        <w:ind w:left="284"/>
        <w:jc w:val="both"/>
        <w:rPr>
          <w:rFonts w:ascii="Arial" w:hAnsi="Arial" w:cs="Arial"/>
          <w:b/>
          <w:bCs/>
          <w:color w:val="007A87"/>
          <w:sz w:val="22"/>
          <w:szCs w:val="22"/>
        </w:rPr>
      </w:pPr>
      <w:r w:rsidRPr="0049584C">
        <w:rPr>
          <w:rFonts w:ascii="Arial" w:hAnsi="Arial" w:cs="Arial"/>
          <w:b/>
          <w:bCs/>
          <w:color w:val="007A87"/>
          <w:sz w:val="22"/>
          <w:szCs w:val="22"/>
        </w:rPr>
        <w:t>Workforce Capacity and Risk</w:t>
      </w:r>
    </w:p>
    <w:p w14:paraId="6411108C" w14:textId="77777777" w:rsidR="0049584C" w:rsidRDefault="0049584C" w:rsidP="0049584C">
      <w:pPr>
        <w:spacing w:after="0" w:line="240" w:lineRule="auto"/>
        <w:ind w:left="284"/>
        <w:jc w:val="both"/>
        <w:rPr>
          <w:rFonts w:ascii="Arial" w:hAnsi="Arial" w:cs="Arial"/>
          <w:spacing w:val="-5"/>
        </w:rPr>
      </w:pPr>
    </w:p>
    <w:p w14:paraId="4C563780" w14:textId="77777777" w:rsidR="0049584C" w:rsidRPr="00993EB8" w:rsidRDefault="0049584C" w:rsidP="0049584C">
      <w:pPr>
        <w:spacing w:after="0" w:line="240" w:lineRule="auto"/>
        <w:ind w:left="284"/>
        <w:jc w:val="both"/>
        <w:rPr>
          <w:rFonts w:ascii="Arial" w:hAnsi="Arial" w:cs="Arial"/>
          <w:spacing w:val="-5"/>
        </w:rPr>
      </w:pPr>
      <w:r w:rsidRPr="00993EB8">
        <w:rPr>
          <w:rFonts w:ascii="Arial" w:hAnsi="Arial" w:cs="Arial"/>
          <w:spacing w:val="-5"/>
        </w:rPr>
        <w:t>From the perspective of working with children and families, the workforce and resource pressures have been previously noted. Within YJS, for the past three years, the service has been supported through the Early Intervention and Prevention Grant provided by GMCA. This enables prevention interventions to be delivered to children who do not meet with the eligibility criteria for Turnaround. This funding was only extended for a further 6 months into 26/27 which will put pressure on the capacity to deliver in this area of work.</w:t>
      </w:r>
    </w:p>
    <w:p w14:paraId="229BF7E1" w14:textId="77777777" w:rsidR="0049584C" w:rsidRPr="00993EB8" w:rsidRDefault="0049584C" w:rsidP="0049584C">
      <w:pPr>
        <w:spacing w:after="0" w:line="240" w:lineRule="auto"/>
        <w:ind w:left="284"/>
        <w:jc w:val="both"/>
        <w:rPr>
          <w:rFonts w:ascii="Arial" w:hAnsi="Arial" w:cs="Arial"/>
          <w:spacing w:val="-5"/>
        </w:rPr>
      </w:pPr>
    </w:p>
    <w:p w14:paraId="54812610" w14:textId="77777777" w:rsidR="0049584C" w:rsidRDefault="0049584C" w:rsidP="0049584C">
      <w:pPr>
        <w:spacing w:after="0" w:line="240" w:lineRule="auto"/>
        <w:ind w:left="284"/>
        <w:jc w:val="both"/>
        <w:rPr>
          <w:rFonts w:ascii="Arial" w:hAnsi="Arial" w:cs="Arial"/>
          <w:spacing w:val="-5"/>
        </w:rPr>
      </w:pPr>
      <w:r w:rsidRPr="00993EB8">
        <w:rPr>
          <w:rFonts w:ascii="Arial" w:hAnsi="Arial" w:cs="Arial"/>
          <w:spacing w:val="-5"/>
        </w:rPr>
        <w:lastRenderedPageBreak/>
        <w:t xml:space="preserve">All staff at Positive Steps have access to training through both Oldham and Rochdale Safeguarding Partnerships. Calendars are shared on a quarterly basis by email and key sessions advertised on our intranet. Staff are encouraged to book onto specific training in line with OSCP priorities based on their own needs and professional development. </w:t>
      </w:r>
    </w:p>
    <w:p w14:paraId="799E1DE8" w14:textId="77777777" w:rsidR="0049584C" w:rsidRPr="00993EB8" w:rsidRDefault="0049584C" w:rsidP="0049584C">
      <w:pPr>
        <w:spacing w:after="0" w:line="240" w:lineRule="auto"/>
        <w:jc w:val="both"/>
        <w:rPr>
          <w:rFonts w:ascii="Arial" w:hAnsi="Arial" w:cs="Arial"/>
          <w:spacing w:val="-5"/>
        </w:rPr>
      </w:pPr>
    </w:p>
    <w:p w14:paraId="41EE5547" w14:textId="111E1B9D" w:rsidR="0049584C" w:rsidRDefault="0049584C" w:rsidP="0049584C">
      <w:pPr>
        <w:spacing w:after="0" w:line="240" w:lineRule="auto"/>
        <w:ind w:left="284"/>
        <w:jc w:val="both"/>
        <w:rPr>
          <w:rFonts w:ascii="Arial" w:hAnsi="Arial" w:cs="Arial"/>
          <w:spacing w:val="-5"/>
        </w:rPr>
      </w:pPr>
      <w:r w:rsidRPr="00993EB8">
        <w:rPr>
          <w:rFonts w:ascii="Arial" w:hAnsi="Arial" w:cs="Arial"/>
          <w:spacing w:val="-5"/>
        </w:rPr>
        <w:t xml:space="preserve">We also have an internal Positive Steps Training Plan in which we have commissioned external training. This has covered Mental Health Awareness and Mental Health, Increasing Work Resilience, Challenging Conversations, Coproduction Principles, Neurodiversity. </w:t>
      </w:r>
    </w:p>
    <w:p w14:paraId="38EADE5B" w14:textId="77777777" w:rsidR="0049584C" w:rsidRDefault="0049584C" w:rsidP="0049584C">
      <w:pPr>
        <w:spacing w:after="0" w:line="240" w:lineRule="auto"/>
        <w:ind w:left="284"/>
        <w:jc w:val="both"/>
        <w:rPr>
          <w:rFonts w:ascii="Arial" w:hAnsi="Arial" w:cs="Arial"/>
          <w:spacing w:val="-5"/>
        </w:rPr>
      </w:pPr>
    </w:p>
    <w:p w14:paraId="1962504B" w14:textId="7C4DF285" w:rsidR="0049584C" w:rsidRDefault="0049584C" w:rsidP="0049584C">
      <w:pPr>
        <w:spacing w:after="0" w:line="240" w:lineRule="auto"/>
        <w:ind w:left="284"/>
        <w:jc w:val="both"/>
        <w:rPr>
          <w:rFonts w:ascii="Arial" w:hAnsi="Arial" w:cs="Arial"/>
          <w:b/>
          <w:bCs/>
          <w:color w:val="007A87"/>
          <w:sz w:val="22"/>
          <w:szCs w:val="22"/>
        </w:rPr>
      </w:pPr>
      <w:r w:rsidRPr="0049584C">
        <w:rPr>
          <w:rFonts w:ascii="Arial" w:hAnsi="Arial" w:cs="Arial"/>
          <w:b/>
          <w:bCs/>
          <w:color w:val="007A87"/>
          <w:sz w:val="22"/>
          <w:szCs w:val="22"/>
        </w:rPr>
        <w:t xml:space="preserve">Looking Ahead </w:t>
      </w:r>
    </w:p>
    <w:p w14:paraId="2C706D15" w14:textId="77777777" w:rsidR="0049584C" w:rsidRDefault="0049584C" w:rsidP="0049584C">
      <w:pPr>
        <w:spacing w:after="0" w:line="240" w:lineRule="auto"/>
        <w:ind w:left="284"/>
        <w:jc w:val="both"/>
        <w:rPr>
          <w:rFonts w:ascii="Arial" w:hAnsi="Arial" w:cs="Arial"/>
          <w:b/>
          <w:bCs/>
          <w:color w:val="007A87"/>
          <w:sz w:val="22"/>
          <w:szCs w:val="22"/>
        </w:rPr>
      </w:pPr>
    </w:p>
    <w:p w14:paraId="1A352479" w14:textId="77777777" w:rsidR="0049584C" w:rsidRPr="004937BB" w:rsidRDefault="0049584C" w:rsidP="0049584C">
      <w:pPr>
        <w:spacing w:after="0" w:line="240" w:lineRule="auto"/>
        <w:ind w:left="284"/>
        <w:jc w:val="both"/>
        <w:rPr>
          <w:rFonts w:ascii="Arial" w:hAnsi="Arial" w:cs="Arial"/>
          <w:spacing w:val="-5"/>
        </w:rPr>
      </w:pPr>
      <w:r w:rsidRPr="004937BB">
        <w:rPr>
          <w:rFonts w:ascii="Arial" w:hAnsi="Arial" w:cs="Arial"/>
          <w:spacing w:val="-5"/>
        </w:rPr>
        <w:t>Serious Youth Violence should remain a partnership priority</w:t>
      </w:r>
    </w:p>
    <w:p w14:paraId="03C4F460" w14:textId="77777777" w:rsidR="0049584C" w:rsidRPr="004937BB" w:rsidRDefault="0049584C" w:rsidP="0049584C">
      <w:pPr>
        <w:spacing w:after="0" w:line="240" w:lineRule="auto"/>
        <w:ind w:left="284"/>
        <w:jc w:val="both"/>
        <w:rPr>
          <w:rFonts w:ascii="Arial" w:hAnsi="Arial" w:cs="Arial"/>
          <w:spacing w:val="-5"/>
        </w:rPr>
      </w:pPr>
    </w:p>
    <w:p w14:paraId="35DFC61E" w14:textId="77777777" w:rsidR="0049584C" w:rsidRDefault="0049584C" w:rsidP="0049584C">
      <w:pPr>
        <w:spacing w:after="0" w:line="240" w:lineRule="auto"/>
        <w:ind w:left="284"/>
        <w:jc w:val="both"/>
        <w:rPr>
          <w:rFonts w:ascii="Arial" w:hAnsi="Arial" w:cs="Arial"/>
          <w:spacing w:val="-5"/>
        </w:rPr>
      </w:pPr>
      <w:r w:rsidRPr="004937BB">
        <w:rPr>
          <w:rFonts w:ascii="Arial" w:hAnsi="Arial" w:cs="Arial"/>
          <w:spacing w:val="-5"/>
        </w:rPr>
        <w:t>Emerging safeguarding risks we have identified are:</w:t>
      </w:r>
    </w:p>
    <w:p w14:paraId="64C02C10" w14:textId="77777777" w:rsidR="0049584C" w:rsidRPr="004937BB" w:rsidRDefault="0049584C" w:rsidP="0049584C">
      <w:pPr>
        <w:spacing w:after="0" w:line="240" w:lineRule="auto"/>
        <w:ind w:left="284"/>
        <w:jc w:val="both"/>
        <w:rPr>
          <w:rFonts w:ascii="Arial" w:hAnsi="Arial" w:cs="Arial"/>
          <w:spacing w:val="-5"/>
        </w:rPr>
      </w:pPr>
    </w:p>
    <w:p w14:paraId="3B67405F" w14:textId="77777777" w:rsidR="0049584C" w:rsidRPr="004937BB" w:rsidRDefault="0049584C" w:rsidP="0049584C">
      <w:pPr>
        <w:spacing w:after="0" w:line="240" w:lineRule="auto"/>
        <w:ind w:left="284"/>
        <w:jc w:val="both"/>
        <w:rPr>
          <w:rFonts w:ascii="Arial" w:hAnsi="Arial" w:cs="Arial"/>
          <w:spacing w:val="-5"/>
        </w:rPr>
      </w:pPr>
      <w:r w:rsidRPr="004937BB">
        <w:rPr>
          <w:rFonts w:ascii="Arial" w:hAnsi="Arial" w:cs="Arial"/>
          <w:spacing w:val="-5"/>
        </w:rPr>
        <w:t>Adults- housing and homelessness, mental health- to include self-neglect, hoarding and suicidal ideations</w:t>
      </w:r>
    </w:p>
    <w:p w14:paraId="031D5F32" w14:textId="77777777" w:rsidR="0049584C" w:rsidRPr="004937BB" w:rsidRDefault="0049584C" w:rsidP="0049584C">
      <w:pPr>
        <w:spacing w:after="0" w:line="240" w:lineRule="auto"/>
        <w:ind w:left="284"/>
        <w:jc w:val="both"/>
        <w:rPr>
          <w:rFonts w:ascii="Arial" w:hAnsi="Arial" w:cs="Arial"/>
          <w:spacing w:val="-5"/>
        </w:rPr>
      </w:pPr>
      <w:r w:rsidRPr="004937BB">
        <w:rPr>
          <w:rFonts w:ascii="Arial" w:hAnsi="Arial" w:cs="Arial"/>
          <w:spacing w:val="-5"/>
        </w:rPr>
        <w:t>Gambling, exploitation and substance use.</w:t>
      </w:r>
    </w:p>
    <w:p w14:paraId="18D9BD1C" w14:textId="77777777" w:rsidR="0049584C" w:rsidRPr="004937BB" w:rsidRDefault="0049584C" w:rsidP="0049584C">
      <w:pPr>
        <w:spacing w:after="0" w:line="240" w:lineRule="auto"/>
        <w:ind w:left="284"/>
        <w:jc w:val="both"/>
        <w:rPr>
          <w:rFonts w:ascii="Arial" w:hAnsi="Arial" w:cs="Arial"/>
          <w:spacing w:val="-5"/>
        </w:rPr>
      </w:pPr>
      <w:r w:rsidRPr="004937BB">
        <w:rPr>
          <w:rFonts w:ascii="Arial" w:hAnsi="Arial" w:cs="Arial"/>
          <w:spacing w:val="-5"/>
        </w:rPr>
        <w:t>Children- violence, teenage parents (dads)</w:t>
      </w:r>
    </w:p>
    <w:p w14:paraId="74389AA3" w14:textId="77777777" w:rsidR="0049584C" w:rsidRPr="004937BB" w:rsidRDefault="0049584C" w:rsidP="0049584C">
      <w:pPr>
        <w:spacing w:after="0" w:line="240" w:lineRule="auto"/>
        <w:ind w:left="284"/>
        <w:jc w:val="both"/>
        <w:rPr>
          <w:rFonts w:ascii="Arial" w:hAnsi="Arial" w:cs="Arial"/>
          <w:spacing w:val="-5"/>
        </w:rPr>
      </w:pPr>
    </w:p>
    <w:p w14:paraId="3A914A4A" w14:textId="77777777" w:rsidR="0049584C" w:rsidRDefault="0049584C" w:rsidP="0049584C">
      <w:pPr>
        <w:spacing w:after="0" w:line="240" w:lineRule="auto"/>
        <w:ind w:left="284"/>
        <w:jc w:val="both"/>
        <w:rPr>
          <w:rFonts w:ascii="Arial" w:hAnsi="Arial" w:cs="Arial"/>
          <w:spacing w:val="-5"/>
        </w:rPr>
      </w:pPr>
      <w:r w:rsidRPr="004937BB">
        <w:rPr>
          <w:rFonts w:ascii="Arial" w:hAnsi="Arial" w:cs="Arial"/>
          <w:spacing w:val="-5"/>
        </w:rPr>
        <w:t xml:space="preserve">In the coming year, the partnership would benefit from using qualitative and quantitative data, from a range of sources, to better assess the impact of the safeguarding activity we are progressing in the priority areas. This links to the audit activity required as the partnership would benefit from more multi- agency audits to learn from previous experience, highlight good practice and identify areas for development across all services. </w:t>
      </w:r>
    </w:p>
    <w:p w14:paraId="26A5E1B4" w14:textId="77777777" w:rsidR="0049584C" w:rsidRDefault="0049584C" w:rsidP="0049584C">
      <w:pPr>
        <w:spacing w:after="0" w:line="240" w:lineRule="auto"/>
        <w:ind w:left="284"/>
        <w:jc w:val="both"/>
        <w:rPr>
          <w:rFonts w:ascii="Arial" w:hAnsi="Arial" w:cs="Arial"/>
          <w:spacing w:val="-5"/>
        </w:rPr>
      </w:pPr>
    </w:p>
    <w:p w14:paraId="0F3FE45C" w14:textId="06529F79" w:rsidR="0049584C" w:rsidRDefault="0049584C" w:rsidP="0049584C">
      <w:pPr>
        <w:spacing w:after="0" w:line="240" w:lineRule="auto"/>
        <w:ind w:left="284"/>
        <w:jc w:val="both"/>
        <w:rPr>
          <w:rFonts w:ascii="Arial" w:hAnsi="Arial" w:cs="Arial"/>
          <w:b/>
          <w:bCs/>
          <w:color w:val="007A87"/>
          <w:sz w:val="22"/>
          <w:szCs w:val="22"/>
        </w:rPr>
      </w:pPr>
      <w:r w:rsidRPr="0049584C">
        <w:rPr>
          <w:rFonts w:ascii="Arial" w:hAnsi="Arial" w:cs="Arial"/>
          <w:b/>
          <w:bCs/>
          <w:color w:val="007A87"/>
          <w:sz w:val="22"/>
          <w:szCs w:val="22"/>
        </w:rPr>
        <w:t>Service User Feedback</w:t>
      </w:r>
    </w:p>
    <w:p w14:paraId="3A406ECA" w14:textId="77777777" w:rsidR="0049584C" w:rsidRDefault="0049584C" w:rsidP="0049584C">
      <w:pPr>
        <w:spacing w:after="0" w:line="240" w:lineRule="auto"/>
        <w:ind w:left="284"/>
        <w:jc w:val="both"/>
        <w:rPr>
          <w:rFonts w:ascii="Arial" w:hAnsi="Arial" w:cs="Arial"/>
          <w:b/>
          <w:bCs/>
          <w:color w:val="007A87"/>
          <w:sz w:val="22"/>
          <w:szCs w:val="22"/>
        </w:rPr>
      </w:pPr>
    </w:p>
    <w:p w14:paraId="00CEB909" w14:textId="77777777" w:rsidR="0049584C" w:rsidRPr="00F82B09" w:rsidRDefault="0049584C" w:rsidP="0049584C">
      <w:pPr>
        <w:pStyle w:val="NoSpacing"/>
        <w:ind w:left="720"/>
        <w:jc w:val="center"/>
        <w:rPr>
          <w:i/>
          <w:iCs/>
        </w:rPr>
      </w:pPr>
      <w:r w:rsidRPr="00F82B09">
        <w:rPr>
          <w:i/>
          <w:iCs/>
        </w:rPr>
        <w:t>“Workers make it easy as they can to just get me through the order without making my life even more difficult. It's much better than what I thought</w:t>
      </w:r>
      <w:r>
        <w:rPr>
          <w:i/>
          <w:iCs/>
        </w:rPr>
        <w:t xml:space="preserve">. </w:t>
      </w:r>
      <w:r w:rsidRPr="00F82B09">
        <w:rPr>
          <w:i/>
          <w:iCs/>
        </w:rPr>
        <w:t>I’m glad I stuck with it”</w:t>
      </w:r>
    </w:p>
    <w:p w14:paraId="159D3C47" w14:textId="77777777" w:rsidR="0049584C" w:rsidRDefault="0049584C" w:rsidP="0049584C">
      <w:pPr>
        <w:pStyle w:val="NoSpacing"/>
        <w:ind w:firstLine="720"/>
        <w:jc w:val="center"/>
        <w:rPr>
          <w:color w:val="FF0000"/>
        </w:rPr>
      </w:pPr>
    </w:p>
    <w:p w14:paraId="4C1E3780" w14:textId="77777777" w:rsidR="0049584C" w:rsidRDefault="0049584C" w:rsidP="0049584C">
      <w:pPr>
        <w:pStyle w:val="NoSpacing"/>
        <w:ind w:firstLine="720"/>
        <w:jc w:val="center"/>
        <w:rPr>
          <w:i/>
          <w:iCs/>
        </w:rPr>
      </w:pPr>
      <w:r w:rsidRPr="00E54408">
        <w:rPr>
          <w:i/>
          <w:iCs/>
        </w:rPr>
        <w:t>“Everything runs smooth and they help me when I need it and make my life easier”</w:t>
      </w:r>
    </w:p>
    <w:p w14:paraId="3E440852" w14:textId="77777777" w:rsidR="0049584C" w:rsidRDefault="0049584C" w:rsidP="0049584C">
      <w:pPr>
        <w:pStyle w:val="NoSpacing"/>
        <w:jc w:val="center"/>
        <w:rPr>
          <w:i/>
          <w:iCs/>
        </w:rPr>
      </w:pPr>
    </w:p>
    <w:p w14:paraId="530019A4" w14:textId="77777777" w:rsidR="0049584C" w:rsidRPr="00425DF1" w:rsidRDefault="0049584C" w:rsidP="0049584C">
      <w:pPr>
        <w:pStyle w:val="NoSpacing"/>
        <w:ind w:left="720"/>
        <w:jc w:val="center"/>
        <w:rPr>
          <w:i/>
          <w:iCs/>
        </w:rPr>
      </w:pPr>
      <w:r w:rsidRPr="00425DF1">
        <w:rPr>
          <w:i/>
          <w:iCs/>
        </w:rPr>
        <w:t>“Thank you from the bottom of my heart for being such a refreshing supportive change to many of the professionals I’ve had trying to make me believe all of X’s’ problems are my doing. I’m so grateful for the pro action you have taken on this. Thank you so much”</w:t>
      </w:r>
    </w:p>
    <w:p w14:paraId="45E478FA" w14:textId="77777777" w:rsidR="0049584C" w:rsidRPr="00E54408" w:rsidRDefault="0049584C" w:rsidP="0049584C">
      <w:pPr>
        <w:pStyle w:val="NoSpacing"/>
        <w:jc w:val="center"/>
        <w:rPr>
          <w:i/>
          <w:iCs/>
        </w:rPr>
      </w:pPr>
    </w:p>
    <w:p w14:paraId="6901E4D6" w14:textId="77777777" w:rsidR="0049584C" w:rsidRPr="007C4E02" w:rsidRDefault="0049584C" w:rsidP="0049584C">
      <w:pPr>
        <w:pStyle w:val="NoSpacing"/>
        <w:ind w:left="720"/>
        <w:jc w:val="center"/>
        <w:rPr>
          <w:i/>
          <w:iCs/>
          <w:lang w:val="en-US"/>
        </w:rPr>
      </w:pPr>
      <w:r w:rsidRPr="007C4E02">
        <w:rPr>
          <w:i/>
          <w:iCs/>
          <w:lang w:val="en-US"/>
        </w:rPr>
        <w:t xml:space="preserve">“I really enjoyed our waffles (chats). You have been </w:t>
      </w:r>
      <w:proofErr w:type="gramStart"/>
      <w:r w:rsidRPr="007C4E02">
        <w:rPr>
          <w:i/>
          <w:iCs/>
          <w:lang w:val="en-US"/>
        </w:rPr>
        <w:t>reliable</w:t>
      </w:r>
      <w:proofErr w:type="gramEnd"/>
      <w:r w:rsidRPr="007C4E02">
        <w:rPr>
          <w:i/>
          <w:iCs/>
          <w:lang w:val="en-US"/>
        </w:rPr>
        <w:t xml:space="preserve"> so I have been able to </w:t>
      </w:r>
      <w:proofErr w:type="gramStart"/>
      <w:r w:rsidRPr="007C4E02">
        <w:rPr>
          <w:i/>
          <w:iCs/>
          <w:lang w:val="en-US"/>
        </w:rPr>
        <w:t>open up</w:t>
      </w:r>
      <w:proofErr w:type="gramEnd"/>
      <w:r w:rsidRPr="007C4E02">
        <w:rPr>
          <w:i/>
          <w:iCs/>
          <w:lang w:val="en-US"/>
        </w:rPr>
        <w:t xml:space="preserve"> and talk about things. Thank you for helping me to not get a court order”</w:t>
      </w:r>
    </w:p>
    <w:p w14:paraId="08B4D3AA" w14:textId="77777777" w:rsidR="0049584C" w:rsidRDefault="0049584C" w:rsidP="0049584C">
      <w:pPr>
        <w:pStyle w:val="NoSpacing"/>
        <w:rPr>
          <w:b/>
          <w:bCs/>
          <w:lang w:val="en-US"/>
        </w:rPr>
      </w:pPr>
    </w:p>
    <w:p w14:paraId="1C28E625" w14:textId="77777777" w:rsidR="0049584C" w:rsidRDefault="0049584C" w:rsidP="0049584C">
      <w:pPr>
        <w:pStyle w:val="NoSpacing"/>
        <w:ind w:firstLine="720"/>
        <w:jc w:val="center"/>
        <w:rPr>
          <w:i/>
          <w:iCs/>
          <w:lang w:val="en-US"/>
        </w:rPr>
      </w:pPr>
      <w:r w:rsidRPr="007C4E02">
        <w:rPr>
          <w:i/>
          <w:iCs/>
          <w:lang w:val="en-US"/>
        </w:rPr>
        <w:t>“I have felt heard and supported. Thank you for all you have done for him and us”.</w:t>
      </w:r>
    </w:p>
    <w:p w14:paraId="6811D48F" w14:textId="77777777" w:rsidR="0049584C" w:rsidRDefault="0049584C" w:rsidP="0049584C">
      <w:pPr>
        <w:pStyle w:val="NoSpacing"/>
        <w:jc w:val="center"/>
        <w:rPr>
          <w:i/>
          <w:iCs/>
          <w:lang w:val="en-US"/>
        </w:rPr>
      </w:pPr>
    </w:p>
    <w:p w14:paraId="0F1457DB" w14:textId="77777777" w:rsidR="0049584C" w:rsidRDefault="0049584C" w:rsidP="0049584C">
      <w:pPr>
        <w:pStyle w:val="NoSpacing"/>
        <w:ind w:left="720"/>
        <w:jc w:val="center"/>
        <w:rPr>
          <w:i/>
          <w:iCs/>
        </w:rPr>
      </w:pPr>
      <w:r w:rsidRPr="00E206AB">
        <w:rPr>
          <w:i/>
          <w:iCs/>
        </w:rPr>
        <w:t>“</w:t>
      </w:r>
      <w:r w:rsidRPr="00F54EBF">
        <w:rPr>
          <w:i/>
          <w:iCs/>
        </w:rPr>
        <w:t xml:space="preserve">Just wanted to say thank you so much for your help in getting </w:t>
      </w:r>
      <w:r w:rsidRPr="00E206AB">
        <w:rPr>
          <w:i/>
          <w:iCs/>
        </w:rPr>
        <w:t>C</w:t>
      </w:r>
      <w:r w:rsidRPr="00F54EBF">
        <w:rPr>
          <w:i/>
          <w:iCs/>
        </w:rPr>
        <w:t xml:space="preserve"> referred for possible ADHD.</w:t>
      </w:r>
      <w:r w:rsidRPr="00E206AB">
        <w:rPr>
          <w:i/>
          <w:iCs/>
        </w:rPr>
        <w:t xml:space="preserve"> </w:t>
      </w:r>
      <w:r w:rsidRPr="00F54EBF">
        <w:rPr>
          <w:i/>
          <w:iCs/>
        </w:rPr>
        <w:t xml:space="preserve">A little over a year </w:t>
      </w:r>
      <w:proofErr w:type="gramStart"/>
      <w:r w:rsidRPr="00F54EBF">
        <w:rPr>
          <w:i/>
          <w:iCs/>
        </w:rPr>
        <w:t>ago</w:t>
      </w:r>
      <w:r>
        <w:rPr>
          <w:i/>
          <w:iCs/>
        </w:rPr>
        <w:t xml:space="preserve">, </w:t>
      </w:r>
      <w:r w:rsidRPr="00F54EBF">
        <w:rPr>
          <w:i/>
          <w:iCs/>
        </w:rPr>
        <w:t xml:space="preserve"> you</w:t>
      </w:r>
      <w:proofErr w:type="gramEnd"/>
      <w:r w:rsidRPr="00F54EBF">
        <w:rPr>
          <w:i/>
          <w:iCs/>
        </w:rPr>
        <w:t xml:space="preserve"> lead on referring him</w:t>
      </w:r>
      <w:r w:rsidRPr="00E206AB">
        <w:rPr>
          <w:i/>
          <w:iCs/>
        </w:rPr>
        <w:t xml:space="preserve">. </w:t>
      </w:r>
      <w:r w:rsidRPr="00F54EBF">
        <w:rPr>
          <w:i/>
          <w:iCs/>
        </w:rPr>
        <w:t>Anyway, a year later we have a diagnosis of ADHD and the children’s team at CAAMHS are treating him and keeping him until he’s stabilised before he transfers to the adult team</w:t>
      </w:r>
      <w:r w:rsidRPr="00E206AB">
        <w:rPr>
          <w:i/>
          <w:iCs/>
        </w:rPr>
        <w:t>”</w:t>
      </w:r>
    </w:p>
    <w:p w14:paraId="1A7B213C" w14:textId="77777777" w:rsidR="0049584C" w:rsidRDefault="0049584C" w:rsidP="0049584C">
      <w:pPr>
        <w:pStyle w:val="NoSpacing"/>
        <w:jc w:val="center"/>
        <w:rPr>
          <w:i/>
          <w:iCs/>
        </w:rPr>
      </w:pPr>
    </w:p>
    <w:p w14:paraId="00B6C8E0" w14:textId="77777777" w:rsidR="0049584C" w:rsidRPr="00617098" w:rsidRDefault="0049584C" w:rsidP="0049584C">
      <w:pPr>
        <w:ind w:left="720"/>
        <w:jc w:val="center"/>
        <w:rPr>
          <w:i/>
          <w:iCs/>
        </w:rPr>
      </w:pPr>
      <w:r w:rsidRPr="00617098">
        <w:rPr>
          <w:i/>
          <w:iCs/>
        </w:rPr>
        <w:t>“</w:t>
      </w:r>
      <w:proofErr w:type="gramStart"/>
      <w:r w:rsidRPr="00617098">
        <w:rPr>
          <w:i/>
          <w:iCs/>
        </w:rPr>
        <w:t>Overall</w:t>
      </w:r>
      <w:proofErr w:type="gramEnd"/>
      <w:r w:rsidRPr="00617098">
        <w:rPr>
          <w:i/>
          <w:iCs/>
        </w:rPr>
        <w:t xml:space="preserve"> the support that has given to A has been brilliant. He has been shown compassion and empathy throughout. You have been patient and kind. A really took to his worker and he has worked very well him. I am very happy and would like to say thank you”</w:t>
      </w:r>
    </w:p>
    <w:p w14:paraId="7F44F730" w14:textId="77777777" w:rsidR="0049584C" w:rsidRPr="00617098" w:rsidRDefault="0049584C" w:rsidP="00617098">
      <w:pPr>
        <w:pStyle w:val="NoSpacing"/>
        <w:ind w:left="851"/>
        <w:jc w:val="center"/>
        <w:rPr>
          <w:i/>
          <w:iCs/>
        </w:rPr>
      </w:pPr>
      <w:r w:rsidRPr="00617098">
        <w:rPr>
          <w:i/>
          <w:iCs/>
        </w:rPr>
        <w:t>“</w:t>
      </w:r>
      <w:r>
        <w:rPr>
          <w:i/>
          <w:iCs/>
        </w:rPr>
        <w:t>Thank you</w:t>
      </w:r>
      <w:r w:rsidRPr="003D02C4">
        <w:rPr>
          <w:i/>
          <w:iCs/>
        </w:rPr>
        <w:t xml:space="preserve"> to YJS for supporting K to obtain his CSC Card, gain employment and helping him with speech and language”.</w:t>
      </w:r>
    </w:p>
    <w:p w14:paraId="3F2EC880" w14:textId="77777777" w:rsidR="0049584C" w:rsidRPr="0049584C" w:rsidRDefault="0049584C" w:rsidP="0049584C">
      <w:pPr>
        <w:spacing w:after="0" w:line="240" w:lineRule="auto"/>
        <w:ind w:left="284"/>
        <w:jc w:val="both"/>
        <w:rPr>
          <w:rFonts w:ascii="Arial" w:hAnsi="Arial" w:cs="Arial"/>
          <w:b/>
          <w:bCs/>
          <w:color w:val="007A87"/>
          <w:sz w:val="22"/>
          <w:szCs w:val="22"/>
        </w:rPr>
      </w:pPr>
    </w:p>
    <w:p w14:paraId="4B446720" w14:textId="77777777" w:rsidR="0049584C" w:rsidRPr="0049584C" w:rsidRDefault="0049584C" w:rsidP="0049584C">
      <w:pPr>
        <w:spacing w:after="0" w:line="240" w:lineRule="auto"/>
        <w:ind w:left="284"/>
        <w:jc w:val="both"/>
        <w:rPr>
          <w:rFonts w:ascii="Arial" w:hAnsi="Arial" w:cs="Arial"/>
          <w:b/>
          <w:bCs/>
          <w:color w:val="007A87"/>
          <w:sz w:val="22"/>
          <w:szCs w:val="22"/>
        </w:rPr>
      </w:pPr>
    </w:p>
    <w:p w14:paraId="0A955506" w14:textId="77777777" w:rsidR="0049584C" w:rsidRPr="00993EB8" w:rsidRDefault="0049584C" w:rsidP="0049584C">
      <w:pPr>
        <w:spacing w:after="0" w:line="240" w:lineRule="auto"/>
        <w:ind w:left="284"/>
        <w:jc w:val="both"/>
        <w:rPr>
          <w:rFonts w:ascii="Arial" w:hAnsi="Arial" w:cs="Arial"/>
          <w:spacing w:val="-5"/>
        </w:rPr>
      </w:pPr>
    </w:p>
    <w:p w14:paraId="680A8217" w14:textId="31E8FB60" w:rsidR="0049584C" w:rsidRPr="00993EB8" w:rsidRDefault="000F4CDB" w:rsidP="000F4CDB">
      <w:pPr>
        <w:spacing w:after="0" w:line="240" w:lineRule="auto"/>
        <w:jc w:val="right"/>
        <w:rPr>
          <w:rFonts w:ascii="Arial" w:hAnsi="Arial" w:cs="Arial"/>
          <w:spacing w:val="-5"/>
        </w:rPr>
      </w:pPr>
      <w:r>
        <w:rPr>
          <w:noProof/>
        </w:rPr>
        <w:drawing>
          <wp:inline distT="0" distB="0" distL="0" distR="0" wp14:anchorId="007B68D3" wp14:editId="7E6D77C8">
            <wp:extent cx="3048635" cy="1057910"/>
            <wp:effectExtent l="0" t="0" r="0" b="8890"/>
            <wp:docPr id="173282766" name="Picture 10" descr="Our Services - Positive 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ur Services - Positive Step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635" cy="1057910"/>
                    </a:xfrm>
                    <a:prstGeom prst="rect">
                      <a:avLst/>
                    </a:prstGeom>
                    <a:noFill/>
                    <a:ln>
                      <a:noFill/>
                    </a:ln>
                  </pic:spPr>
                </pic:pic>
              </a:graphicData>
            </a:graphic>
          </wp:inline>
        </w:drawing>
      </w:r>
    </w:p>
    <w:p w14:paraId="6404C01B" w14:textId="77777777" w:rsidR="0049584C" w:rsidRPr="0049584C" w:rsidRDefault="0049584C" w:rsidP="0049584C">
      <w:pPr>
        <w:spacing w:after="0" w:line="240" w:lineRule="auto"/>
        <w:ind w:left="284"/>
        <w:jc w:val="both"/>
        <w:rPr>
          <w:rFonts w:ascii="Arial" w:hAnsi="Arial" w:cs="Arial"/>
          <w:b/>
          <w:bCs/>
          <w:color w:val="007A87"/>
          <w:sz w:val="22"/>
          <w:szCs w:val="22"/>
        </w:rPr>
      </w:pPr>
    </w:p>
    <w:p w14:paraId="2F36CB2D" w14:textId="77777777" w:rsidR="0049584C" w:rsidRPr="00993EB8" w:rsidRDefault="0049584C" w:rsidP="0049584C">
      <w:pPr>
        <w:spacing w:after="0" w:line="240" w:lineRule="auto"/>
        <w:jc w:val="both"/>
        <w:rPr>
          <w:rFonts w:ascii="Arial" w:hAnsi="Arial" w:cs="Arial"/>
          <w:spacing w:val="-5"/>
        </w:rPr>
      </w:pPr>
    </w:p>
    <w:p w14:paraId="4D35E196" w14:textId="77777777" w:rsidR="0049584C" w:rsidRPr="0049584C" w:rsidRDefault="0049584C" w:rsidP="0049584C">
      <w:pPr>
        <w:spacing w:after="0" w:line="240" w:lineRule="auto"/>
        <w:ind w:left="284"/>
        <w:jc w:val="both"/>
        <w:rPr>
          <w:rFonts w:ascii="Arial" w:hAnsi="Arial" w:cs="Arial"/>
          <w:b/>
          <w:bCs/>
          <w:color w:val="007A87"/>
          <w:sz w:val="22"/>
          <w:szCs w:val="22"/>
        </w:rPr>
      </w:pPr>
    </w:p>
    <w:p w14:paraId="528B9AB1" w14:textId="77777777" w:rsidR="0049584C" w:rsidRDefault="0049584C" w:rsidP="0049584C">
      <w:pPr>
        <w:spacing w:after="0" w:line="240" w:lineRule="auto"/>
        <w:ind w:left="284"/>
        <w:jc w:val="both"/>
        <w:rPr>
          <w:rFonts w:ascii="Arial" w:hAnsi="Arial" w:cs="Arial"/>
        </w:rPr>
      </w:pPr>
    </w:p>
    <w:p w14:paraId="5A5BC5E6" w14:textId="77777777" w:rsidR="008016E6" w:rsidRDefault="008016E6" w:rsidP="00342751">
      <w:pPr>
        <w:spacing w:line="259" w:lineRule="auto"/>
        <w:ind w:left="426"/>
        <w:rPr>
          <w:rFonts w:ascii="Arial" w:hAnsi="Arial" w:cs="Arial"/>
          <w:b/>
          <w:bCs/>
          <w:color w:val="007A87"/>
          <w:sz w:val="24"/>
          <w:szCs w:val="24"/>
        </w:rPr>
      </w:pPr>
    </w:p>
    <w:p w14:paraId="2F07ABE8" w14:textId="77777777" w:rsidR="008016E6" w:rsidRDefault="008016E6" w:rsidP="00342751">
      <w:pPr>
        <w:spacing w:line="259" w:lineRule="auto"/>
        <w:ind w:left="426"/>
        <w:rPr>
          <w:rFonts w:ascii="Arial" w:hAnsi="Arial" w:cs="Arial"/>
          <w:b/>
          <w:bCs/>
          <w:color w:val="007A87"/>
          <w:sz w:val="24"/>
          <w:szCs w:val="24"/>
        </w:rPr>
      </w:pPr>
    </w:p>
    <w:p w14:paraId="37C8836D" w14:textId="77777777" w:rsidR="008016E6" w:rsidRDefault="008016E6" w:rsidP="00342751">
      <w:pPr>
        <w:spacing w:line="259" w:lineRule="auto"/>
        <w:ind w:left="426"/>
        <w:rPr>
          <w:rFonts w:ascii="Arial" w:hAnsi="Arial" w:cs="Arial"/>
          <w:b/>
          <w:bCs/>
          <w:color w:val="007A87"/>
          <w:sz w:val="24"/>
          <w:szCs w:val="24"/>
        </w:rPr>
      </w:pPr>
    </w:p>
    <w:p w14:paraId="5B33AFBB" w14:textId="77777777" w:rsidR="008016E6" w:rsidRDefault="008016E6" w:rsidP="00342751">
      <w:pPr>
        <w:spacing w:line="259" w:lineRule="auto"/>
        <w:ind w:left="426"/>
        <w:rPr>
          <w:rFonts w:ascii="Arial" w:hAnsi="Arial" w:cs="Arial"/>
          <w:b/>
          <w:bCs/>
          <w:color w:val="007A87"/>
          <w:sz w:val="24"/>
          <w:szCs w:val="24"/>
        </w:rPr>
      </w:pPr>
    </w:p>
    <w:p w14:paraId="5F88C03A" w14:textId="77777777" w:rsidR="008016E6" w:rsidRDefault="008016E6" w:rsidP="00342751">
      <w:pPr>
        <w:spacing w:line="259" w:lineRule="auto"/>
        <w:ind w:left="426"/>
        <w:rPr>
          <w:rFonts w:ascii="Arial" w:hAnsi="Arial" w:cs="Arial"/>
          <w:b/>
          <w:bCs/>
          <w:color w:val="007A87"/>
          <w:sz w:val="24"/>
          <w:szCs w:val="24"/>
        </w:rPr>
      </w:pPr>
    </w:p>
    <w:p w14:paraId="61970506" w14:textId="77777777" w:rsidR="008016E6" w:rsidRDefault="008016E6" w:rsidP="00342751">
      <w:pPr>
        <w:spacing w:line="259" w:lineRule="auto"/>
        <w:ind w:left="426"/>
        <w:rPr>
          <w:rFonts w:ascii="Arial" w:hAnsi="Arial" w:cs="Arial"/>
          <w:b/>
          <w:bCs/>
          <w:color w:val="007A87"/>
          <w:sz w:val="24"/>
          <w:szCs w:val="24"/>
        </w:rPr>
      </w:pPr>
    </w:p>
    <w:p w14:paraId="551D83FA" w14:textId="77777777" w:rsidR="008016E6" w:rsidRDefault="008016E6" w:rsidP="00342751">
      <w:pPr>
        <w:spacing w:line="259" w:lineRule="auto"/>
        <w:ind w:left="426"/>
        <w:rPr>
          <w:rFonts w:ascii="Arial" w:hAnsi="Arial" w:cs="Arial"/>
          <w:b/>
          <w:bCs/>
          <w:color w:val="007A87"/>
          <w:sz w:val="24"/>
          <w:szCs w:val="24"/>
        </w:rPr>
      </w:pPr>
    </w:p>
    <w:p w14:paraId="4F021223" w14:textId="77777777" w:rsidR="008016E6" w:rsidRDefault="008016E6" w:rsidP="00342751">
      <w:pPr>
        <w:spacing w:line="259" w:lineRule="auto"/>
        <w:ind w:left="426"/>
        <w:rPr>
          <w:rFonts w:ascii="Arial" w:hAnsi="Arial" w:cs="Arial"/>
          <w:b/>
          <w:bCs/>
          <w:color w:val="007A87"/>
          <w:sz w:val="24"/>
          <w:szCs w:val="24"/>
        </w:rPr>
      </w:pPr>
    </w:p>
    <w:p w14:paraId="1C7FC6A9" w14:textId="77777777" w:rsidR="008016E6" w:rsidRDefault="008016E6" w:rsidP="00342751">
      <w:pPr>
        <w:spacing w:line="259" w:lineRule="auto"/>
        <w:ind w:left="426"/>
        <w:rPr>
          <w:rFonts w:ascii="Arial" w:hAnsi="Arial" w:cs="Arial"/>
          <w:b/>
          <w:bCs/>
          <w:color w:val="007A87"/>
          <w:sz w:val="24"/>
          <w:szCs w:val="24"/>
        </w:rPr>
      </w:pPr>
    </w:p>
    <w:p w14:paraId="0CF859F6" w14:textId="77777777" w:rsidR="008016E6" w:rsidRDefault="008016E6" w:rsidP="00342751">
      <w:pPr>
        <w:spacing w:line="259" w:lineRule="auto"/>
        <w:ind w:left="426"/>
        <w:rPr>
          <w:rFonts w:ascii="Arial" w:hAnsi="Arial" w:cs="Arial"/>
          <w:b/>
          <w:bCs/>
          <w:color w:val="007A87"/>
          <w:sz w:val="24"/>
          <w:szCs w:val="24"/>
        </w:rPr>
      </w:pPr>
    </w:p>
    <w:p w14:paraId="17F09DD8" w14:textId="77777777" w:rsidR="008016E6" w:rsidRDefault="008016E6" w:rsidP="00342751">
      <w:pPr>
        <w:spacing w:line="259" w:lineRule="auto"/>
        <w:ind w:left="426"/>
        <w:rPr>
          <w:rFonts w:ascii="Arial" w:hAnsi="Arial" w:cs="Arial"/>
          <w:b/>
          <w:bCs/>
          <w:color w:val="007A87"/>
          <w:sz w:val="24"/>
          <w:szCs w:val="24"/>
        </w:rPr>
      </w:pPr>
    </w:p>
    <w:p w14:paraId="3D802C5F" w14:textId="77777777" w:rsidR="008016E6" w:rsidRDefault="008016E6" w:rsidP="00342751">
      <w:pPr>
        <w:spacing w:line="259" w:lineRule="auto"/>
        <w:ind w:left="426"/>
        <w:rPr>
          <w:rFonts w:ascii="Arial" w:hAnsi="Arial" w:cs="Arial"/>
          <w:b/>
          <w:bCs/>
          <w:color w:val="007A87"/>
          <w:sz w:val="24"/>
          <w:szCs w:val="24"/>
        </w:rPr>
      </w:pPr>
    </w:p>
    <w:p w14:paraId="371D3AD3" w14:textId="77777777" w:rsidR="008016E6" w:rsidRDefault="008016E6" w:rsidP="00342751">
      <w:pPr>
        <w:spacing w:line="259" w:lineRule="auto"/>
        <w:ind w:left="426"/>
        <w:rPr>
          <w:rFonts w:ascii="Arial" w:hAnsi="Arial" w:cs="Arial"/>
          <w:b/>
          <w:bCs/>
          <w:color w:val="007A87"/>
          <w:sz w:val="24"/>
          <w:szCs w:val="24"/>
        </w:rPr>
      </w:pPr>
    </w:p>
    <w:p w14:paraId="3409D361" w14:textId="77777777" w:rsidR="008016E6" w:rsidRDefault="008016E6" w:rsidP="00342751">
      <w:pPr>
        <w:spacing w:line="259" w:lineRule="auto"/>
        <w:ind w:left="426"/>
        <w:rPr>
          <w:rFonts w:ascii="Arial" w:hAnsi="Arial" w:cs="Arial"/>
          <w:b/>
          <w:bCs/>
          <w:color w:val="007A87"/>
          <w:sz w:val="24"/>
          <w:szCs w:val="24"/>
        </w:rPr>
      </w:pPr>
    </w:p>
    <w:p w14:paraId="6FAA535E" w14:textId="77777777" w:rsidR="008016E6" w:rsidRDefault="008016E6" w:rsidP="00342751">
      <w:pPr>
        <w:spacing w:line="259" w:lineRule="auto"/>
        <w:ind w:left="426"/>
        <w:rPr>
          <w:rFonts w:ascii="Arial" w:hAnsi="Arial" w:cs="Arial"/>
          <w:b/>
          <w:bCs/>
          <w:color w:val="007A87"/>
          <w:sz w:val="24"/>
          <w:szCs w:val="24"/>
        </w:rPr>
      </w:pPr>
    </w:p>
    <w:p w14:paraId="45448D5B" w14:textId="77777777" w:rsidR="00A65BF1" w:rsidRDefault="00A65BF1" w:rsidP="00617098">
      <w:pPr>
        <w:spacing w:before="100" w:beforeAutospacing="1" w:after="100" w:afterAutospacing="1" w:line="240" w:lineRule="auto"/>
        <w:jc w:val="both"/>
        <w:rPr>
          <w:rFonts w:ascii="Arial" w:hAnsi="Arial" w:cs="Arial"/>
          <w:b/>
          <w:bCs/>
          <w:color w:val="007A87"/>
          <w:sz w:val="24"/>
          <w:szCs w:val="24"/>
        </w:rPr>
      </w:pPr>
    </w:p>
    <w:p w14:paraId="14A0848A" w14:textId="77777777" w:rsidR="00A65BF1" w:rsidRDefault="00A65BF1" w:rsidP="00210A17">
      <w:pPr>
        <w:spacing w:before="100" w:beforeAutospacing="1" w:after="100" w:afterAutospacing="1" w:line="240" w:lineRule="auto"/>
        <w:ind w:left="283"/>
        <w:jc w:val="both"/>
        <w:rPr>
          <w:rFonts w:ascii="Arial" w:hAnsi="Arial" w:cs="Arial"/>
          <w:b/>
          <w:bCs/>
          <w:color w:val="007A87"/>
          <w:sz w:val="24"/>
          <w:szCs w:val="24"/>
        </w:rPr>
      </w:pPr>
    </w:p>
    <w:p w14:paraId="0263C3CD" w14:textId="270CE8A0" w:rsidR="0054636B" w:rsidRPr="0054636B" w:rsidRDefault="0054636B" w:rsidP="0054636B">
      <w:pPr>
        <w:spacing w:line="259" w:lineRule="auto"/>
        <w:rPr>
          <w:rFonts w:ascii="Arial" w:hAnsi="Arial" w:cs="Arial"/>
          <w:sz w:val="22"/>
          <w:szCs w:val="22"/>
        </w:rPr>
        <w:sectPr w:rsidR="0054636B" w:rsidRPr="0054636B" w:rsidSect="0026621F">
          <w:pgSz w:w="11906" w:h="16838"/>
          <w:pgMar w:top="567" w:right="566" w:bottom="567" w:left="284" w:header="709" w:footer="709" w:gutter="0"/>
          <w:cols w:num="2" w:space="284"/>
          <w:docGrid w:linePitch="360"/>
        </w:sectPr>
      </w:pPr>
    </w:p>
    <w:p w14:paraId="79C55AB3" w14:textId="407BB49B" w:rsidR="006130FC" w:rsidRPr="00591FAB" w:rsidRDefault="00591FAB" w:rsidP="00591FAB">
      <w:pPr>
        <w:rPr>
          <w:rFonts w:ascii="Arial" w:hAnsi="Arial" w:cs="Arial"/>
          <w:b/>
          <w:bCs/>
          <w:color w:val="007A87"/>
        </w:rPr>
      </w:pPr>
      <w:r w:rsidRPr="00EB437C">
        <w:rPr>
          <w:noProof/>
        </w:rPr>
        <mc:AlternateContent>
          <mc:Choice Requires="wps">
            <w:drawing>
              <wp:anchor distT="0" distB="0" distL="114300" distR="114300" simplePos="0" relativeHeight="252077056" behindDoc="0" locked="0" layoutInCell="1" allowOverlap="1" wp14:anchorId="1320A8B2" wp14:editId="2F0202A3">
                <wp:simplePos x="0" y="0"/>
                <wp:positionH relativeFrom="margin">
                  <wp:posOffset>85725</wp:posOffset>
                </wp:positionH>
                <wp:positionV relativeFrom="paragraph">
                  <wp:posOffset>-194945</wp:posOffset>
                </wp:positionV>
                <wp:extent cx="6810375" cy="476250"/>
                <wp:effectExtent l="0" t="0" r="28575" b="19050"/>
                <wp:wrapNone/>
                <wp:docPr id="1" name="Rectangle: Rounded Corners 1"/>
                <wp:cNvGraphicFramePr/>
                <a:graphic xmlns:a="http://schemas.openxmlformats.org/drawingml/2006/main">
                  <a:graphicData uri="http://schemas.microsoft.com/office/word/2010/wordprocessingShape">
                    <wps:wsp>
                      <wps:cNvSpPr/>
                      <wps:spPr>
                        <a:xfrm>
                          <a:off x="0" y="0"/>
                          <a:ext cx="6810375" cy="476250"/>
                        </a:xfrm>
                        <a:prstGeom prst="roundRect">
                          <a:avLst/>
                        </a:prstGeom>
                        <a:solidFill>
                          <a:srgbClr val="007A87"/>
                        </a:solidFill>
                        <a:ln w="12700" cap="flat" cmpd="sng" algn="ctr">
                          <a:solidFill>
                            <a:srgbClr val="5B9BD5">
                              <a:shade val="50000"/>
                            </a:srgbClr>
                          </a:solidFill>
                          <a:prstDash val="solid"/>
                          <a:miter lim="800000"/>
                        </a:ln>
                        <a:effectLst/>
                      </wps:spPr>
                      <wps:txbx>
                        <w:txbxContent>
                          <w:p w14:paraId="21483817" w14:textId="6FF9F5DB" w:rsidR="00AF5365" w:rsidRPr="000E52B9" w:rsidRDefault="00AF5365" w:rsidP="00AF5365">
                            <w:pPr>
                              <w:jc w:val="center"/>
                              <w:rPr>
                                <w:b/>
                                <w:bCs/>
                                <w:color w:val="FFFFFF" w:themeColor="background1"/>
                                <w:sz w:val="40"/>
                                <w:szCs w:val="40"/>
                              </w:rPr>
                            </w:pPr>
                            <w:r>
                              <w:rPr>
                                <w:b/>
                                <w:bCs/>
                                <w:color w:val="FFFFFF" w:themeColor="background1"/>
                                <w:sz w:val="40"/>
                                <w:szCs w:val="40"/>
                              </w:rPr>
                              <w:t>Greater Manchester Police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20A8B2" id="Rectangle: Rounded Corners 1" o:spid="_x0000_s1031" style="position:absolute;margin-left:6.75pt;margin-top:-15.35pt;width:536.25pt;height:37.5pt;z-index:25207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" fillcolor="#007a87" strokecolor="#41719c" strokeweight="1pt">
                <v:stroke joinstyle="miter"/>
                <v:textbox>
                  <w:txbxContent>
                    <w:p w14:paraId="21483817" w14:textId="6FF9F5DB" w:rsidR="00AF5365" w:rsidRPr="000E52B9" w:rsidRDefault="00AF5365" w:rsidP="00AF5365">
                      <w:pPr>
                        <w:jc w:val="center"/>
                        <w:rPr>
                          <w:b/>
                          <w:bCs/>
                          <w:color w:val="FFFFFF" w:themeColor="background1"/>
                          <w:sz w:val="40"/>
                          <w:szCs w:val="40"/>
                        </w:rPr>
                      </w:pPr>
                      <w:r>
                        <w:rPr>
                          <w:b/>
                          <w:bCs/>
                          <w:color w:val="FFFFFF" w:themeColor="background1"/>
                          <w:sz w:val="40"/>
                          <w:szCs w:val="40"/>
                        </w:rPr>
                        <w:t>Greater Manchester Police</w:t>
                      </w:r>
                    </w:p>
                  </w:txbxContent>
                </v:textbox>
                <w10:wrap anchorx="margin"/>
              </v:roundrect>
            </w:pict>
          </mc:Fallback>
        </mc:AlternateContent>
      </w:r>
    </w:p>
    <w:p w14:paraId="0A4DFEFA" w14:textId="69CAD186" w:rsidR="00FE5449" w:rsidRDefault="00FE5449" w:rsidP="006130FC"/>
    <w:p w14:paraId="4C9E58FE" w14:textId="4671698D" w:rsidR="00FE5449" w:rsidRDefault="00FE5449" w:rsidP="00591FAB"/>
    <w:p w14:paraId="42130A28" w14:textId="33E95131" w:rsidR="00FE5449" w:rsidRDefault="00FE5449" w:rsidP="00ED3AA9">
      <w:pPr>
        <w:jc w:val="center"/>
      </w:pPr>
    </w:p>
    <w:p w14:paraId="3F580CCB" w14:textId="71C8DEAA" w:rsidR="00FE5449" w:rsidRDefault="00FE5449" w:rsidP="00ED3AA9">
      <w:pPr>
        <w:jc w:val="center"/>
        <w:sectPr w:rsidR="00FE5449" w:rsidSect="0025643A">
          <w:type w:val="continuous"/>
          <w:pgSz w:w="11906" w:h="16838"/>
          <w:pgMar w:top="284" w:right="567" w:bottom="284" w:left="567" w:header="709" w:footer="709" w:gutter="0"/>
          <w:cols w:num="2" w:space="284"/>
          <w:docGrid w:linePitch="360"/>
        </w:sectPr>
      </w:pPr>
    </w:p>
    <w:p w14:paraId="5A92768C" w14:textId="53056C4F" w:rsidR="00F53BAA" w:rsidRDefault="00F53BAA" w:rsidP="00617098">
      <w:pPr>
        <w:spacing w:before="100" w:beforeAutospacing="1" w:after="100" w:afterAutospacing="1" w:line="240" w:lineRule="auto"/>
        <w:jc w:val="both"/>
        <w:rPr>
          <w:rFonts w:ascii="Arial" w:hAnsi="Arial" w:cs="Arial"/>
          <w:b/>
          <w:bCs/>
          <w:color w:val="007A87"/>
          <w:sz w:val="24"/>
          <w:szCs w:val="24"/>
        </w:rPr>
      </w:pPr>
      <w:r>
        <w:rPr>
          <w:rFonts w:ascii="Arial" w:hAnsi="Arial" w:cs="Arial"/>
          <w:b/>
          <w:bCs/>
          <w:color w:val="007A87"/>
          <w:sz w:val="24"/>
          <w:szCs w:val="24"/>
        </w:rPr>
        <w:t>Agency overview</w:t>
      </w:r>
      <w:r w:rsidR="00617098">
        <w:rPr>
          <w:rFonts w:ascii="Arial" w:hAnsi="Arial" w:cs="Arial"/>
          <w:b/>
          <w:bCs/>
          <w:color w:val="007A87"/>
          <w:sz w:val="24"/>
          <w:szCs w:val="24"/>
        </w:rPr>
        <w:t xml:space="preserve"> </w:t>
      </w:r>
    </w:p>
    <w:p w14:paraId="643FA72E" w14:textId="77777777" w:rsidR="00617098" w:rsidRDefault="00617098" w:rsidP="00617098">
      <w:pPr>
        <w:rPr>
          <w:rFonts w:ascii="Arial" w:hAnsi="Arial" w:cs="Arial"/>
          <w:spacing w:val="-5"/>
        </w:rPr>
      </w:pPr>
      <w:r w:rsidRPr="00617098">
        <w:rPr>
          <w:rFonts w:ascii="Arial" w:hAnsi="Arial" w:cs="Arial"/>
          <w:spacing w:val="-5"/>
        </w:rPr>
        <w:t xml:space="preserve">Greater Manchester Police </w:t>
      </w:r>
      <w:proofErr w:type="gramStart"/>
      <w:r w:rsidRPr="00617098">
        <w:rPr>
          <w:rFonts w:ascii="Arial" w:hAnsi="Arial" w:cs="Arial"/>
          <w:spacing w:val="-5"/>
        </w:rPr>
        <w:t>provides</w:t>
      </w:r>
      <w:proofErr w:type="gramEnd"/>
      <w:r w:rsidRPr="00617098">
        <w:rPr>
          <w:rFonts w:ascii="Arial" w:hAnsi="Arial" w:cs="Arial"/>
          <w:spacing w:val="-5"/>
        </w:rPr>
        <w:t xml:space="preserve"> the first line and investigative policing response to the residents of Oldham and the wider force area</w:t>
      </w:r>
    </w:p>
    <w:p w14:paraId="143B9461" w14:textId="26A0486A" w:rsidR="00617098" w:rsidRDefault="00617098" w:rsidP="00617098">
      <w:pPr>
        <w:rPr>
          <w:rFonts w:ascii="Arial" w:hAnsi="Arial" w:cs="Arial"/>
          <w:b/>
          <w:bCs/>
          <w:color w:val="007A87"/>
          <w:sz w:val="24"/>
          <w:szCs w:val="24"/>
        </w:rPr>
      </w:pPr>
      <w:r w:rsidRPr="00617098">
        <w:rPr>
          <w:rFonts w:ascii="Arial" w:hAnsi="Arial" w:cs="Arial"/>
          <w:b/>
          <w:bCs/>
          <w:color w:val="007A87"/>
          <w:sz w:val="24"/>
          <w:szCs w:val="24"/>
        </w:rPr>
        <w:t xml:space="preserve">Safeguarding Leadership &amp; Accountability </w:t>
      </w:r>
    </w:p>
    <w:p w14:paraId="61288774" w14:textId="77777777" w:rsidR="00617098" w:rsidRPr="00617098" w:rsidRDefault="00617098" w:rsidP="00617098">
      <w:pPr>
        <w:rPr>
          <w:rFonts w:ascii="Arial" w:hAnsi="Arial" w:cs="Arial"/>
          <w:spacing w:val="-5"/>
        </w:rPr>
      </w:pPr>
      <w:r w:rsidRPr="00617098">
        <w:rPr>
          <w:rFonts w:ascii="Arial" w:hAnsi="Arial" w:cs="Arial"/>
          <w:spacing w:val="-5"/>
        </w:rPr>
        <w:t>Safeguarding features within daily district governance with supervisory scrutiny at all levels.  There is force command oversight at the crime and vulnerability board, and through the victim and community performance framework.</w:t>
      </w:r>
    </w:p>
    <w:p w14:paraId="6AE16792" w14:textId="77777777" w:rsidR="00617098" w:rsidRDefault="00617098" w:rsidP="00617098">
      <w:pPr>
        <w:rPr>
          <w:rFonts w:ascii="Arial" w:hAnsi="Arial" w:cs="Arial"/>
          <w:spacing w:val="-5"/>
        </w:rPr>
      </w:pPr>
      <w:r w:rsidRPr="00617098">
        <w:rPr>
          <w:rFonts w:ascii="Arial" w:hAnsi="Arial" w:cs="Arial"/>
          <w:spacing w:val="-5"/>
        </w:rPr>
        <w:t xml:space="preserve">There is regular sip sampling of front-line officer </w:t>
      </w:r>
      <w:proofErr w:type="gramStart"/>
      <w:r w:rsidRPr="00617098">
        <w:rPr>
          <w:rFonts w:ascii="Arial" w:hAnsi="Arial" w:cs="Arial"/>
          <w:spacing w:val="-5"/>
        </w:rPr>
        <w:t>activity</w:t>
      </w:r>
      <w:proofErr w:type="gramEnd"/>
      <w:r w:rsidRPr="00617098">
        <w:rPr>
          <w:rFonts w:ascii="Arial" w:hAnsi="Arial" w:cs="Arial"/>
          <w:spacing w:val="-5"/>
        </w:rPr>
        <w:t xml:space="preserve"> and a feedback loop is in place to ensure gaps in practice are remedied at the earliest possible opportunity.</w:t>
      </w:r>
    </w:p>
    <w:p w14:paraId="380ACF23" w14:textId="241E123B" w:rsidR="00617098" w:rsidRDefault="00617098" w:rsidP="00617098">
      <w:pPr>
        <w:rPr>
          <w:rFonts w:ascii="Arial" w:hAnsi="Arial" w:cs="Arial"/>
          <w:b/>
          <w:bCs/>
          <w:color w:val="007A87"/>
          <w:sz w:val="24"/>
          <w:szCs w:val="24"/>
        </w:rPr>
      </w:pPr>
      <w:r w:rsidRPr="00617098">
        <w:rPr>
          <w:rFonts w:ascii="Arial" w:hAnsi="Arial" w:cs="Arial"/>
          <w:b/>
          <w:bCs/>
          <w:color w:val="007A87"/>
          <w:sz w:val="24"/>
          <w:szCs w:val="24"/>
        </w:rPr>
        <w:t xml:space="preserve">Contribution to OSCP Strategic Priorities </w:t>
      </w:r>
    </w:p>
    <w:p w14:paraId="6FB260B6" w14:textId="3EF28E8E" w:rsidR="00617098" w:rsidRDefault="00617098" w:rsidP="00617098">
      <w:pPr>
        <w:rPr>
          <w:rFonts w:ascii="Arial" w:hAnsi="Arial" w:cs="Arial"/>
          <w:b/>
          <w:bCs/>
          <w:color w:val="007A87"/>
          <w:sz w:val="24"/>
          <w:szCs w:val="24"/>
        </w:rPr>
      </w:pPr>
      <w:r>
        <w:rPr>
          <w:rFonts w:ascii="Arial" w:hAnsi="Arial" w:cs="Arial"/>
          <w:b/>
          <w:bCs/>
          <w:color w:val="007A87"/>
          <w:sz w:val="24"/>
          <w:szCs w:val="24"/>
        </w:rPr>
        <w:t xml:space="preserve">Neglect </w:t>
      </w:r>
    </w:p>
    <w:p w14:paraId="164548B3" w14:textId="77777777" w:rsidR="00617098" w:rsidRPr="00617098" w:rsidRDefault="00617098" w:rsidP="00617098">
      <w:pPr>
        <w:rPr>
          <w:rFonts w:ascii="Arial" w:hAnsi="Arial" w:cs="Arial"/>
          <w:spacing w:val="-5"/>
        </w:rPr>
      </w:pPr>
      <w:r w:rsidRPr="00617098">
        <w:rPr>
          <w:rFonts w:ascii="Arial" w:hAnsi="Arial" w:cs="Arial"/>
          <w:spacing w:val="-5"/>
        </w:rPr>
        <w:t>Over the past year, we have continued to raise awareness of neglect, with officers highlighting concerns on internal referrals for the district Safeguarding Team to triage and refer accordingly to relevant partner agencies.</w:t>
      </w:r>
    </w:p>
    <w:p w14:paraId="7B02AB21" w14:textId="77777777" w:rsidR="00617098" w:rsidRPr="00617098" w:rsidRDefault="00617098" w:rsidP="00617098">
      <w:pPr>
        <w:rPr>
          <w:rFonts w:ascii="Arial" w:hAnsi="Arial" w:cs="Arial"/>
          <w:spacing w:val="-5"/>
        </w:rPr>
      </w:pPr>
      <w:r w:rsidRPr="00617098">
        <w:rPr>
          <w:rFonts w:ascii="Arial" w:hAnsi="Arial" w:cs="Arial"/>
          <w:spacing w:val="-5"/>
        </w:rPr>
        <w:t>Reinforcing a positive district approach to early diversion has seen our use of diversionary outcomes (recorded as outcome 22) increase and we are one of the strongest districts for use of this to achieve appropriate outcomes rather than just considering a criminal justice outcome.  Early engagement with and support from partners such as children’s social care has seen continued positive activity in this space including parenting support as an alternative to prosecution where it has been appropriate.</w:t>
      </w:r>
    </w:p>
    <w:p w14:paraId="306C025B" w14:textId="77777777" w:rsidR="00617098" w:rsidRPr="00617098" w:rsidRDefault="00617098" w:rsidP="00617098">
      <w:pPr>
        <w:rPr>
          <w:rFonts w:ascii="Arial" w:hAnsi="Arial" w:cs="Arial"/>
          <w:spacing w:val="-5"/>
        </w:rPr>
      </w:pPr>
      <w:r w:rsidRPr="00617098">
        <w:rPr>
          <w:rFonts w:ascii="Arial" w:hAnsi="Arial" w:cs="Arial"/>
          <w:spacing w:val="-5"/>
        </w:rPr>
        <w:t>We continue to experience some challenges in resourcing of joint visits, particularly outside routine working hours when it is likely to be a uniformed response officer who attended in the first instance.</w:t>
      </w:r>
    </w:p>
    <w:p w14:paraId="3AA33028" w14:textId="77777777" w:rsidR="00617098" w:rsidRDefault="00617098" w:rsidP="00617098">
      <w:pPr>
        <w:rPr>
          <w:rFonts w:ascii="Arial" w:hAnsi="Arial" w:cs="Arial"/>
          <w:spacing w:val="-5"/>
        </w:rPr>
      </w:pPr>
      <w:r w:rsidRPr="00617098">
        <w:rPr>
          <w:rFonts w:ascii="Arial" w:hAnsi="Arial" w:cs="Arial"/>
          <w:spacing w:val="-5"/>
        </w:rPr>
        <w:t>Work is ongoing within GMP HQ Public Protection Department with the intention of standardising the GMP approach to strategy meeting attendance, joint visits and daily risk management.  In the longer term this should improve our response to neglect cases with early attendance of a police safeguarding specialist.</w:t>
      </w:r>
    </w:p>
    <w:p w14:paraId="3E136DAE" w14:textId="3E785E47" w:rsidR="00617098" w:rsidRDefault="00617098" w:rsidP="00617098">
      <w:pPr>
        <w:rPr>
          <w:rFonts w:ascii="Arial" w:hAnsi="Arial" w:cs="Arial"/>
          <w:b/>
          <w:bCs/>
          <w:color w:val="007A87"/>
          <w:sz w:val="24"/>
          <w:szCs w:val="24"/>
        </w:rPr>
      </w:pPr>
      <w:r w:rsidRPr="00617098">
        <w:rPr>
          <w:rFonts w:ascii="Arial" w:hAnsi="Arial" w:cs="Arial"/>
          <w:b/>
          <w:bCs/>
          <w:color w:val="007A87"/>
          <w:sz w:val="24"/>
          <w:szCs w:val="24"/>
        </w:rPr>
        <w:t xml:space="preserve">Responding to Need at the Right Time </w:t>
      </w:r>
    </w:p>
    <w:p w14:paraId="4007DC8B" w14:textId="77777777" w:rsidR="00617098" w:rsidRDefault="00617098" w:rsidP="00617098">
      <w:pPr>
        <w:rPr>
          <w:rFonts w:ascii="Arial" w:hAnsi="Arial" w:cs="Arial"/>
        </w:rPr>
      </w:pPr>
      <w:r w:rsidRPr="00617098">
        <w:rPr>
          <w:rFonts w:ascii="Arial" w:hAnsi="Arial" w:cs="Arial"/>
          <w:spacing w:val="-5"/>
        </w:rPr>
        <w:t xml:space="preserve">The approach to early help and timely intervention focuses on early identification of need and swift response processes. In many cases, families are already known to </w:t>
      </w:r>
      <w:r w:rsidRPr="00617098">
        <w:rPr>
          <w:rFonts w:ascii="Arial" w:hAnsi="Arial" w:cs="Arial"/>
          <w:spacing w:val="-5"/>
        </w:rPr>
        <w:t>social care at the point of police involvement; however, additional concerns are sometimes identified through partner referrals, often following disclosures of assault or</w:t>
      </w:r>
      <w:r w:rsidRPr="00D324FE">
        <w:rPr>
          <w:rFonts w:ascii="Arial" w:hAnsi="Arial" w:cs="Arial"/>
        </w:rPr>
        <w:t xml:space="preserve"> </w:t>
      </w:r>
      <w:r>
        <w:rPr>
          <w:rFonts w:ascii="Arial" w:hAnsi="Arial" w:cs="Arial"/>
        </w:rPr>
        <w:t xml:space="preserve"> </w:t>
      </w:r>
    </w:p>
    <w:p w14:paraId="1C1C1CB1" w14:textId="60CBEB65" w:rsidR="00617098" w:rsidRPr="00617098" w:rsidRDefault="00617098" w:rsidP="00617098">
      <w:pPr>
        <w:ind w:left="142"/>
        <w:rPr>
          <w:rFonts w:ascii="Arial" w:hAnsi="Arial" w:cs="Arial"/>
          <w:spacing w:val="-5"/>
        </w:rPr>
      </w:pPr>
      <w:proofErr w:type="gramStart"/>
      <w:r w:rsidRPr="00617098">
        <w:rPr>
          <w:rFonts w:ascii="Arial" w:hAnsi="Arial" w:cs="Arial"/>
          <w:spacing w:val="-5"/>
        </w:rPr>
        <w:t>other</w:t>
      </w:r>
      <w:proofErr w:type="gramEnd"/>
      <w:r w:rsidRPr="00617098">
        <w:rPr>
          <w:rFonts w:ascii="Arial" w:hAnsi="Arial" w:cs="Arial"/>
          <w:spacing w:val="-5"/>
        </w:rPr>
        <w:t xml:space="preserve"> mistreatment. In these situations, referrals are </w:t>
      </w:r>
      <w:r>
        <w:rPr>
          <w:rFonts w:ascii="Arial" w:hAnsi="Arial" w:cs="Arial"/>
          <w:spacing w:val="-5"/>
        </w:rPr>
        <w:t xml:space="preserve">  </w:t>
      </w:r>
      <w:r w:rsidRPr="00617098">
        <w:rPr>
          <w:rFonts w:ascii="Arial" w:hAnsi="Arial" w:cs="Arial"/>
          <w:spacing w:val="-5"/>
        </w:rPr>
        <w:t>promptly made by the Domestic Safeguarding Team (DST) to MASH for further triage and action.</w:t>
      </w:r>
    </w:p>
    <w:p w14:paraId="7D857A4E" w14:textId="77777777" w:rsidR="00617098" w:rsidRPr="00617098" w:rsidRDefault="00617098" w:rsidP="00617098">
      <w:pPr>
        <w:ind w:left="142"/>
        <w:rPr>
          <w:rFonts w:ascii="Arial" w:hAnsi="Arial" w:cs="Arial"/>
          <w:spacing w:val="-5"/>
        </w:rPr>
      </w:pPr>
      <w:r w:rsidRPr="00617098">
        <w:rPr>
          <w:rFonts w:ascii="Arial" w:hAnsi="Arial" w:cs="Arial"/>
          <w:spacing w:val="-5"/>
        </w:rPr>
        <w:t>Response times are strong, with GMP Oldham achieving some of the fastest incident response rates nationally. The use of the THRIVE assessment model during call handling supports early consideration of threat, harm, risk, and vulnerability, enabling timely identification of cases requiring intervention and ensuring an appropriate graded response.</w:t>
      </w:r>
    </w:p>
    <w:p w14:paraId="04B1F189" w14:textId="77777777" w:rsidR="00617098" w:rsidRDefault="00617098" w:rsidP="00617098">
      <w:pPr>
        <w:ind w:left="142"/>
        <w:rPr>
          <w:rFonts w:ascii="Arial" w:hAnsi="Arial" w:cs="Arial"/>
          <w:spacing w:val="-5"/>
        </w:rPr>
      </w:pPr>
      <w:r w:rsidRPr="00617098">
        <w:rPr>
          <w:rFonts w:ascii="Arial" w:hAnsi="Arial" w:cs="Arial"/>
          <w:spacing w:val="-5"/>
        </w:rPr>
        <w:t>There are occasional barriers to timely support, primarily linked to internal resourcing pressures during periods of peak demand. At such times, this can result in delays in the initial triage of referrals submitted by attending officers.</w:t>
      </w:r>
    </w:p>
    <w:p w14:paraId="0147D44D" w14:textId="56F1BCFF" w:rsidR="00617098" w:rsidRDefault="00617098" w:rsidP="00617098">
      <w:pPr>
        <w:ind w:left="142"/>
        <w:rPr>
          <w:rFonts w:ascii="Arial" w:hAnsi="Arial" w:cs="Arial"/>
          <w:b/>
          <w:bCs/>
          <w:color w:val="007A87"/>
          <w:sz w:val="24"/>
          <w:szCs w:val="24"/>
        </w:rPr>
      </w:pPr>
      <w:r w:rsidRPr="00617098">
        <w:rPr>
          <w:rFonts w:ascii="Arial" w:hAnsi="Arial" w:cs="Arial"/>
          <w:b/>
          <w:bCs/>
          <w:color w:val="007A87"/>
          <w:sz w:val="24"/>
          <w:szCs w:val="24"/>
        </w:rPr>
        <w:t xml:space="preserve">Working Together to Improve Outcomes Through Effective Partnership and Child Voice </w:t>
      </w:r>
    </w:p>
    <w:p w14:paraId="2909305A" w14:textId="77777777" w:rsidR="00617098" w:rsidRPr="00617098" w:rsidRDefault="00617098" w:rsidP="00617098">
      <w:pPr>
        <w:ind w:left="142"/>
        <w:rPr>
          <w:rFonts w:ascii="Arial" w:hAnsi="Arial" w:cs="Arial"/>
          <w:spacing w:val="-5"/>
        </w:rPr>
      </w:pPr>
      <w:r w:rsidRPr="00617098">
        <w:rPr>
          <w:rFonts w:ascii="Arial" w:hAnsi="Arial" w:cs="Arial"/>
          <w:spacing w:val="-5"/>
        </w:rPr>
        <w:t xml:space="preserve">Working together and effective multi-agency practice are supported through strong information sharing, clear escalation processes, and a focus on the voice of the child. Information sharing is effective in </w:t>
      </w:r>
      <w:proofErr w:type="gramStart"/>
      <w:r w:rsidRPr="00617098">
        <w:rPr>
          <w:rFonts w:ascii="Arial" w:hAnsi="Arial" w:cs="Arial"/>
          <w:spacing w:val="-5"/>
        </w:rPr>
        <w:t>the majority of</w:t>
      </w:r>
      <w:proofErr w:type="gramEnd"/>
      <w:r w:rsidRPr="00617098">
        <w:rPr>
          <w:rFonts w:ascii="Arial" w:hAnsi="Arial" w:cs="Arial"/>
          <w:spacing w:val="-5"/>
        </w:rPr>
        <w:t xml:space="preserve"> cases, with GMP Oldham making regular use of the </w:t>
      </w:r>
      <w:proofErr w:type="gramStart"/>
      <w:r w:rsidRPr="00617098">
        <w:rPr>
          <w:rFonts w:ascii="Arial" w:hAnsi="Arial" w:cs="Arial"/>
          <w:spacing w:val="-5"/>
        </w:rPr>
        <w:t>Silver</w:t>
      </w:r>
      <w:proofErr w:type="gramEnd"/>
      <w:r w:rsidRPr="00617098">
        <w:rPr>
          <w:rFonts w:ascii="Arial" w:hAnsi="Arial" w:cs="Arial"/>
          <w:spacing w:val="-5"/>
        </w:rPr>
        <w:t xml:space="preserve"> meeting structure to facilitate timely and coordinated responses to high-risk situations, such as missing children. This approach ensures early involvement of senior staff, helps resolve potential barriers, and supports the sharing of relevant information with appropriate operational context.</w:t>
      </w:r>
    </w:p>
    <w:p w14:paraId="6090A32B" w14:textId="77777777" w:rsidR="00617098" w:rsidRPr="00617098" w:rsidRDefault="00617098" w:rsidP="00617098">
      <w:pPr>
        <w:ind w:left="142"/>
        <w:rPr>
          <w:rFonts w:ascii="Arial" w:hAnsi="Arial" w:cs="Arial"/>
          <w:spacing w:val="-5"/>
        </w:rPr>
      </w:pPr>
      <w:r w:rsidRPr="00617098">
        <w:rPr>
          <w:rFonts w:ascii="Arial" w:hAnsi="Arial" w:cs="Arial"/>
          <w:spacing w:val="-5"/>
        </w:rPr>
        <w:t>Escalation processes are well established and effective, underpinned by strong, positive working relationships across agencies. This enables concerns to be raised and addressed promptly, with professional challenge applied constructively and with an understanding of operational pressures.</w:t>
      </w:r>
    </w:p>
    <w:p w14:paraId="27D0847C" w14:textId="77777777" w:rsidR="00617098" w:rsidRDefault="00617098" w:rsidP="00617098">
      <w:pPr>
        <w:ind w:left="142"/>
        <w:rPr>
          <w:rFonts w:ascii="Arial" w:hAnsi="Arial" w:cs="Arial"/>
          <w:spacing w:val="-5"/>
        </w:rPr>
      </w:pPr>
      <w:r w:rsidRPr="00617098">
        <w:rPr>
          <w:rFonts w:ascii="Arial" w:hAnsi="Arial" w:cs="Arial"/>
          <w:spacing w:val="-5"/>
        </w:rPr>
        <w:t>The voice of the child is actively considered within safeguarding practice. All officers are encouraged to take this into account, with more in-depth engagement taking place within the complex safeguarding team, where officers work directly with children and young people to inform decision-making and interventions.</w:t>
      </w:r>
    </w:p>
    <w:p w14:paraId="396D1672" w14:textId="4C73A62D" w:rsidR="000433B1" w:rsidRDefault="000433B1" w:rsidP="00617098">
      <w:pPr>
        <w:ind w:left="142"/>
        <w:rPr>
          <w:rFonts w:ascii="Arial" w:hAnsi="Arial" w:cs="Arial"/>
          <w:b/>
          <w:bCs/>
          <w:color w:val="007A87"/>
          <w:sz w:val="24"/>
          <w:szCs w:val="24"/>
        </w:rPr>
      </w:pPr>
      <w:r w:rsidRPr="000433B1">
        <w:rPr>
          <w:rFonts w:ascii="Arial" w:hAnsi="Arial" w:cs="Arial"/>
          <w:b/>
          <w:bCs/>
          <w:color w:val="007A87"/>
          <w:sz w:val="24"/>
          <w:szCs w:val="24"/>
        </w:rPr>
        <w:lastRenderedPageBreak/>
        <w:t xml:space="preserve">Serious Youth Violence </w:t>
      </w:r>
    </w:p>
    <w:p w14:paraId="624A1060" w14:textId="77777777" w:rsidR="000433B1" w:rsidRPr="000433B1" w:rsidRDefault="000433B1" w:rsidP="000433B1">
      <w:pPr>
        <w:ind w:left="142"/>
        <w:rPr>
          <w:rFonts w:ascii="Arial" w:hAnsi="Arial" w:cs="Arial"/>
          <w:spacing w:val="-5"/>
        </w:rPr>
      </w:pPr>
      <w:r w:rsidRPr="000433B1">
        <w:rPr>
          <w:rFonts w:ascii="Arial" w:hAnsi="Arial" w:cs="Arial"/>
          <w:spacing w:val="-5"/>
        </w:rPr>
        <w:t>Over the course of 2025/26, Operation Vulcan deployed to Oldham and provided a robust neighbourhood focused proactive policing presence to help tackle serious youth violence in the area.  This has been very successful and saw reductions in youth violence and knife crime in the area they were tasked to, with an increase in stop searches as part of the deterrent activity.</w:t>
      </w:r>
    </w:p>
    <w:p w14:paraId="4E632990" w14:textId="77777777" w:rsidR="000433B1" w:rsidRPr="000433B1" w:rsidRDefault="000433B1" w:rsidP="000433B1">
      <w:pPr>
        <w:rPr>
          <w:rFonts w:ascii="Arial" w:hAnsi="Arial" w:cs="Arial"/>
          <w:spacing w:val="-5"/>
        </w:rPr>
      </w:pPr>
      <w:r w:rsidRPr="000433B1">
        <w:rPr>
          <w:rFonts w:ascii="Arial" w:hAnsi="Arial" w:cs="Arial"/>
          <w:spacing w:val="-5"/>
        </w:rPr>
        <w:t xml:space="preserve">Recognising the positive impact that this has had not just in the deployed areas, but across the wider borough, a continued neighbourhood focus on proactive, deterrent activities has seen a continued decline in knife crime at Oldham.  </w:t>
      </w:r>
    </w:p>
    <w:p w14:paraId="4D3E485D" w14:textId="77777777" w:rsidR="000433B1" w:rsidRDefault="000433B1" w:rsidP="000433B1">
      <w:pPr>
        <w:rPr>
          <w:rFonts w:ascii="Arial" w:hAnsi="Arial" w:cs="Arial"/>
          <w:spacing w:val="-5"/>
        </w:rPr>
      </w:pPr>
      <w:r w:rsidRPr="000433B1">
        <w:rPr>
          <w:rFonts w:ascii="Arial" w:hAnsi="Arial" w:cs="Arial"/>
          <w:spacing w:val="-5"/>
        </w:rPr>
        <w:t>The force neighbourhood policing commitment means that abstractions from this critical role are minimised, and at Oldham the abstraction of neighbourhood officers is lowest in force.  This ensures a continuing commitment to the reduction of serious youth violence.</w:t>
      </w:r>
    </w:p>
    <w:p w14:paraId="1A023D61" w14:textId="6C809ADD" w:rsidR="000433B1" w:rsidRDefault="000433B1" w:rsidP="000433B1">
      <w:pPr>
        <w:rPr>
          <w:rFonts w:ascii="Arial" w:hAnsi="Arial" w:cs="Arial"/>
          <w:b/>
          <w:bCs/>
          <w:color w:val="007A87"/>
          <w:sz w:val="24"/>
          <w:szCs w:val="24"/>
        </w:rPr>
      </w:pPr>
      <w:r w:rsidRPr="000433B1">
        <w:rPr>
          <w:rFonts w:ascii="Arial" w:hAnsi="Arial" w:cs="Arial"/>
          <w:b/>
          <w:bCs/>
          <w:color w:val="007A87"/>
          <w:sz w:val="24"/>
          <w:szCs w:val="24"/>
        </w:rPr>
        <w:t xml:space="preserve">Learning, Quality Assurance and Improvement </w:t>
      </w:r>
    </w:p>
    <w:p w14:paraId="4217AEE6" w14:textId="77777777" w:rsidR="000433B1" w:rsidRPr="000433B1" w:rsidRDefault="000433B1" w:rsidP="000433B1">
      <w:pPr>
        <w:rPr>
          <w:rFonts w:ascii="Arial" w:hAnsi="Arial" w:cs="Arial"/>
          <w:spacing w:val="-5"/>
        </w:rPr>
      </w:pPr>
      <w:r w:rsidRPr="000433B1">
        <w:rPr>
          <w:rFonts w:ascii="Arial" w:hAnsi="Arial" w:cs="Arial"/>
          <w:spacing w:val="-5"/>
        </w:rPr>
        <w:t>The HMIC national inspection into investigative standards highlighted gaps in detective resourcing and experience which is impacting on the timeliness of investigations.  This linked to feedback from several local escalations at Oldham, and discussions regarding specific case feedback where delays in police investigations were cited as a significant blocker to progress.</w:t>
      </w:r>
    </w:p>
    <w:p w14:paraId="219D8419" w14:textId="77777777" w:rsidR="000433B1" w:rsidRPr="000433B1" w:rsidRDefault="000433B1" w:rsidP="000433B1">
      <w:pPr>
        <w:rPr>
          <w:rFonts w:ascii="Arial" w:hAnsi="Arial" w:cs="Arial"/>
          <w:spacing w:val="-5"/>
        </w:rPr>
      </w:pPr>
      <w:r w:rsidRPr="000433B1">
        <w:rPr>
          <w:rFonts w:ascii="Arial" w:hAnsi="Arial" w:cs="Arial"/>
          <w:spacing w:val="-5"/>
        </w:rPr>
        <w:t>The CID at Oldham has seen a significant uplift in resourcing with a number of new trainee investigators being recruited with further to commence next financial year.  This has reduced the abstraction impact on the Child Protection Investigation Unit.  This has allowed those specialist investigators to improve the rate of progression of CP crimes, whilst supporting other investigators with specialist advice in order to enhance the pace of investigations at Oldham.</w:t>
      </w:r>
    </w:p>
    <w:p w14:paraId="32E1850E" w14:textId="77777777" w:rsidR="000433B1" w:rsidRPr="000433B1" w:rsidRDefault="000433B1" w:rsidP="000433B1">
      <w:pPr>
        <w:rPr>
          <w:rFonts w:ascii="Arial" w:hAnsi="Arial" w:cs="Arial"/>
          <w:spacing w:val="-5"/>
        </w:rPr>
      </w:pPr>
      <w:r w:rsidRPr="000433B1">
        <w:rPr>
          <w:rFonts w:ascii="Arial" w:hAnsi="Arial" w:cs="Arial"/>
          <w:spacing w:val="-5"/>
        </w:rPr>
        <w:t>This has been evidenced with the increased throughput of CP crime, an improved outcome rate (best for several years) and a reduction in the volume of open retained investigations.</w:t>
      </w:r>
    </w:p>
    <w:p w14:paraId="10BA38FD" w14:textId="77777777" w:rsidR="000433B1" w:rsidRDefault="000433B1" w:rsidP="000433B1">
      <w:pPr>
        <w:rPr>
          <w:rFonts w:ascii="Arial" w:hAnsi="Arial" w:cs="Arial"/>
          <w:spacing w:val="-5"/>
        </w:rPr>
      </w:pPr>
      <w:r w:rsidRPr="000433B1">
        <w:rPr>
          <w:rFonts w:ascii="Arial" w:hAnsi="Arial" w:cs="Arial"/>
          <w:spacing w:val="-5"/>
        </w:rPr>
        <w:t>There have been fewer escalations relating to investigative progression.</w:t>
      </w:r>
    </w:p>
    <w:p w14:paraId="2155A01C" w14:textId="7A8326A8" w:rsidR="000433B1" w:rsidRDefault="000433B1" w:rsidP="000433B1">
      <w:pPr>
        <w:rPr>
          <w:rFonts w:ascii="Arial" w:hAnsi="Arial" w:cs="Arial"/>
          <w:b/>
          <w:bCs/>
          <w:color w:val="007A87"/>
          <w:sz w:val="24"/>
          <w:szCs w:val="24"/>
        </w:rPr>
      </w:pPr>
      <w:r w:rsidRPr="000433B1">
        <w:rPr>
          <w:rFonts w:ascii="Arial" w:hAnsi="Arial" w:cs="Arial"/>
          <w:b/>
          <w:bCs/>
          <w:color w:val="007A87"/>
          <w:sz w:val="24"/>
          <w:szCs w:val="24"/>
        </w:rPr>
        <w:t>Workforce Capacity and Risk</w:t>
      </w:r>
    </w:p>
    <w:p w14:paraId="5D9A681F" w14:textId="77777777" w:rsidR="000433B1" w:rsidRPr="000433B1" w:rsidRDefault="000433B1" w:rsidP="000433B1">
      <w:pPr>
        <w:ind w:left="142"/>
        <w:rPr>
          <w:rFonts w:ascii="Arial" w:hAnsi="Arial" w:cs="Arial"/>
          <w:spacing w:val="-5"/>
        </w:rPr>
      </w:pPr>
      <w:r w:rsidRPr="000433B1">
        <w:rPr>
          <w:rFonts w:ascii="Arial" w:hAnsi="Arial" w:cs="Arial"/>
          <w:spacing w:val="-5"/>
        </w:rPr>
        <w:t xml:space="preserve">Workforce capacity and risk are actively managed within the context of ongoing resourcing pressures. The Child Protection Investigation Unit (CPIU) has experienced </w:t>
      </w:r>
      <w:r w:rsidRPr="000433B1">
        <w:rPr>
          <w:rFonts w:ascii="Arial" w:hAnsi="Arial" w:cs="Arial"/>
          <w:spacing w:val="-5"/>
        </w:rPr>
        <w:t>significant staffing challenges over the past year due to long-term absences, including maternity leave and sickness. While all posts are filled in principle, operational capacity has at times been reduced to approximately 50%. The impact on safeguarding has been mitigated through locally agreed working arrangements, ensuring core staffing is maintained</w:t>
      </w:r>
      <w:r w:rsidRPr="00D324FE">
        <w:rPr>
          <w:rFonts w:ascii="Arial" w:hAnsi="Arial" w:cs="Arial"/>
        </w:rPr>
        <w:t xml:space="preserve"> </w:t>
      </w:r>
      <w:r w:rsidRPr="000433B1">
        <w:rPr>
          <w:rFonts w:ascii="Arial" w:hAnsi="Arial" w:cs="Arial"/>
          <w:spacing w:val="-5"/>
        </w:rPr>
        <w:t>across extended hours to provide consistent specialist coverage.</w:t>
      </w:r>
    </w:p>
    <w:p w14:paraId="07995019" w14:textId="77777777" w:rsidR="000433B1" w:rsidRPr="000433B1" w:rsidRDefault="000433B1" w:rsidP="000433B1">
      <w:pPr>
        <w:ind w:left="142"/>
        <w:rPr>
          <w:rFonts w:ascii="Arial" w:hAnsi="Arial" w:cs="Arial"/>
          <w:spacing w:val="-5"/>
        </w:rPr>
      </w:pPr>
      <w:r w:rsidRPr="000433B1">
        <w:rPr>
          <w:rFonts w:ascii="Arial" w:hAnsi="Arial" w:cs="Arial"/>
          <w:spacing w:val="-5"/>
        </w:rPr>
        <w:t>A key operational risk was identified through the absence of the CCAT Detective Sergeant, whose role includes providing safeguarding advice to non-detective officers handling child protection investigations. This gap affected operational effectiveness and posed a risk to maintaining high standards of safeguarding practice. Mitigation was achieved through a temporary promotion to sustain this function and ensure continued support.</w:t>
      </w:r>
    </w:p>
    <w:p w14:paraId="1FA2729A" w14:textId="77777777" w:rsidR="000433B1" w:rsidRPr="000433B1" w:rsidRDefault="000433B1" w:rsidP="000433B1">
      <w:pPr>
        <w:ind w:left="142"/>
        <w:rPr>
          <w:rFonts w:ascii="Arial" w:hAnsi="Arial" w:cs="Arial"/>
          <w:spacing w:val="-5"/>
        </w:rPr>
      </w:pPr>
      <w:r w:rsidRPr="000433B1">
        <w:rPr>
          <w:rFonts w:ascii="Arial" w:hAnsi="Arial" w:cs="Arial"/>
          <w:spacing w:val="-5"/>
        </w:rPr>
        <w:t>Targeted training has been undertaken to strengthen safeguarding practice, including additional continuous professional development (CPD) to enhance officers’ knowledge of child protection and wider safeguarding responsibilities. Refresher guidance on Operation Encompass has also been delivered, alongside a force-wide standardisation of processes to improve the quality and consistency of referrals.</w:t>
      </w:r>
    </w:p>
    <w:p w14:paraId="3613352B" w14:textId="77777777" w:rsidR="000433B1" w:rsidRDefault="000433B1" w:rsidP="000433B1">
      <w:pPr>
        <w:ind w:left="142"/>
        <w:rPr>
          <w:rFonts w:ascii="Arial" w:hAnsi="Arial" w:cs="Arial"/>
          <w:spacing w:val="-5"/>
        </w:rPr>
      </w:pPr>
      <w:r w:rsidRPr="000433B1">
        <w:rPr>
          <w:rFonts w:ascii="Arial" w:hAnsi="Arial" w:cs="Arial"/>
          <w:spacing w:val="-5"/>
        </w:rPr>
        <w:t>Looking ahead, the implementation of the Police and Crime Act 2026 is expected to introduce new offences relating to cuckooing and child criminal exploitation. This is likely to increase demand on an already stretched workforce. There is a recognised risk that increased reporting and the need to prioritise specialist resources in these areas may impact the delivery of other aspects of safeguarding.</w:t>
      </w:r>
    </w:p>
    <w:p w14:paraId="2420826A" w14:textId="029CB904" w:rsidR="000433B1" w:rsidRDefault="000433B1" w:rsidP="000433B1">
      <w:pPr>
        <w:ind w:left="142"/>
        <w:rPr>
          <w:rFonts w:ascii="Arial" w:hAnsi="Arial" w:cs="Arial"/>
          <w:b/>
          <w:bCs/>
          <w:color w:val="007A87"/>
          <w:sz w:val="24"/>
          <w:szCs w:val="24"/>
        </w:rPr>
      </w:pPr>
      <w:r w:rsidRPr="000433B1">
        <w:rPr>
          <w:rFonts w:ascii="Arial" w:hAnsi="Arial" w:cs="Arial"/>
          <w:b/>
          <w:bCs/>
          <w:color w:val="007A87"/>
          <w:sz w:val="24"/>
          <w:szCs w:val="24"/>
        </w:rPr>
        <w:t xml:space="preserve">Looking Ahead </w:t>
      </w:r>
    </w:p>
    <w:p w14:paraId="7B02DCCB" w14:textId="77777777" w:rsidR="000433B1" w:rsidRPr="000433B1" w:rsidRDefault="000433B1" w:rsidP="000433B1">
      <w:pPr>
        <w:ind w:left="142"/>
        <w:rPr>
          <w:rFonts w:ascii="Arial" w:hAnsi="Arial" w:cs="Arial"/>
          <w:spacing w:val="-5"/>
        </w:rPr>
      </w:pPr>
      <w:r w:rsidRPr="000433B1">
        <w:rPr>
          <w:rFonts w:ascii="Arial" w:hAnsi="Arial" w:cs="Arial"/>
          <w:spacing w:val="-5"/>
        </w:rPr>
        <w:t>Emerging safeguarding risks for the coming year are closely linked to forthcoming legislative changes. The introduction of new offences under the Police and Crime Act 2026, particularly in relation to cuckooing and child criminal exploitation, will require increased focus across the partnership. While these changes are expected to strengthen safeguarding responses through the addition of criminal investigations, they are also likely to place additional demands on partners, particularly in relation to evidence gathering alongside ongoing safeguarding responsibilities.</w:t>
      </w:r>
    </w:p>
    <w:p w14:paraId="37DD43B8" w14:textId="77777777" w:rsidR="000433B1" w:rsidRPr="000433B1" w:rsidRDefault="000433B1" w:rsidP="000433B1">
      <w:pPr>
        <w:ind w:left="142"/>
        <w:rPr>
          <w:rFonts w:ascii="Arial" w:hAnsi="Arial" w:cs="Arial"/>
          <w:spacing w:val="-5"/>
        </w:rPr>
      </w:pPr>
      <w:r w:rsidRPr="000433B1">
        <w:rPr>
          <w:rFonts w:ascii="Arial" w:hAnsi="Arial" w:cs="Arial"/>
          <w:spacing w:val="-5"/>
        </w:rPr>
        <w:t xml:space="preserve">Looking ahead, the partnership will need to strengthen its approach to early intervention. The introduction of the Families First model brings a renewed emphasis on pre-formal support and advice, requiring services to adapt </w:t>
      </w:r>
      <w:r w:rsidRPr="000433B1">
        <w:rPr>
          <w:rFonts w:ascii="Arial" w:hAnsi="Arial" w:cs="Arial"/>
          <w:spacing w:val="-5"/>
        </w:rPr>
        <w:lastRenderedPageBreak/>
        <w:t>their approaches to ensure timely and effective intervention at an earlier stage.</w:t>
      </w:r>
    </w:p>
    <w:p w14:paraId="3E7BB9F1" w14:textId="77777777" w:rsidR="000433B1" w:rsidRPr="000433B1" w:rsidRDefault="000433B1" w:rsidP="000433B1">
      <w:pPr>
        <w:ind w:left="142"/>
        <w:rPr>
          <w:rFonts w:ascii="Arial" w:hAnsi="Arial" w:cs="Arial"/>
          <w:spacing w:val="-5"/>
        </w:rPr>
      </w:pPr>
      <w:r w:rsidRPr="000433B1">
        <w:rPr>
          <w:rFonts w:ascii="Arial" w:hAnsi="Arial" w:cs="Arial"/>
          <w:spacing w:val="-5"/>
        </w:rPr>
        <w:t>From a policing perspective, there is a continued need to improve referral rates into the front door to re-establish an appropriate and consistent level of safeguarding referrals. Strengthening this area will support more effective identification of need and ensure children and families receive the right support at the earliest opportunity.</w:t>
      </w:r>
    </w:p>
    <w:p w14:paraId="667E8D25" w14:textId="745A46A9" w:rsidR="000433B1" w:rsidRPr="000433B1" w:rsidRDefault="000433B1" w:rsidP="000433B1">
      <w:pPr>
        <w:ind w:left="142"/>
        <w:rPr>
          <w:rFonts w:ascii="Arial" w:hAnsi="Arial" w:cs="Arial"/>
          <w:b/>
          <w:bCs/>
          <w:color w:val="007A87"/>
          <w:sz w:val="24"/>
          <w:szCs w:val="24"/>
        </w:rPr>
      </w:pPr>
    </w:p>
    <w:p w14:paraId="729D04F1" w14:textId="5C4C5D66" w:rsidR="000433B1" w:rsidRPr="000433B1" w:rsidRDefault="00BA3D0F" w:rsidP="000433B1">
      <w:pPr>
        <w:rPr>
          <w:rFonts w:ascii="Arial" w:hAnsi="Arial" w:cs="Arial"/>
          <w:b/>
          <w:bCs/>
          <w:color w:val="007A87"/>
          <w:sz w:val="24"/>
          <w:szCs w:val="24"/>
        </w:rPr>
      </w:pPr>
      <w:r>
        <w:rPr>
          <w:noProof/>
        </w:rPr>
        <w:drawing>
          <wp:anchor distT="0" distB="0" distL="114300" distR="114300" simplePos="0" relativeHeight="252094464" behindDoc="1" locked="0" layoutInCell="1" allowOverlap="1" wp14:anchorId="47BA0609" wp14:editId="29844A9B">
            <wp:simplePos x="0" y="0"/>
            <wp:positionH relativeFrom="column">
              <wp:posOffset>700578</wp:posOffset>
            </wp:positionH>
            <wp:positionV relativeFrom="paragraph">
              <wp:posOffset>6292</wp:posOffset>
            </wp:positionV>
            <wp:extent cx="1383030" cy="1302385"/>
            <wp:effectExtent l="0" t="0" r="7620" b="0"/>
            <wp:wrapTight wrapText="bothSides">
              <wp:wrapPolygon edited="0">
                <wp:start x="0" y="0"/>
                <wp:lineTo x="0" y="21168"/>
                <wp:lineTo x="21421" y="21168"/>
                <wp:lineTo x="21421" y="0"/>
                <wp:lineTo x="0" y="0"/>
              </wp:wrapPolygon>
            </wp:wrapTight>
            <wp:docPr id="1065507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83030" cy="1302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CD252A" w14:textId="77777777" w:rsidR="000433B1" w:rsidRPr="000433B1" w:rsidRDefault="000433B1" w:rsidP="000433B1">
      <w:pPr>
        <w:rPr>
          <w:rFonts w:ascii="Arial" w:hAnsi="Arial" w:cs="Arial"/>
          <w:b/>
          <w:bCs/>
          <w:color w:val="007A87"/>
          <w:sz w:val="24"/>
          <w:szCs w:val="24"/>
        </w:rPr>
      </w:pPr>
    </w:p>
    <w:p w14:paraId="58D4C1A0" w14:textId="77777777" w:rsidR="000433B1" w:rsidRPr="000433B1" w:rsidRDefault="000433B1" w:rsidP="000433B1">
      <w:pPr>
        <w:rPr>
          <w:rFonts w:ascii="Arial" w:hAnsi="Arial" w:cs="Arial"/>
          <w:spacing w:val="-5"/>
        </w:rPr>
      </w:pPr>
    </w:p>
    <w:p w14:paraId="6A798080" w14:textId="77777777" w:rsidR="000433B1" w:rsidRPr="000433B1" w:rsidRDefault="000433B1" w:rsidP="00617098">
      <w:pPr>
        <w:ind w:left="142"/>
        <w:rPr>
          <w:rFonts w:ascii="Arial" w:hAnsi="Arial" w:cs="Arial"/>
          <w:b/>
          <w:bCs/>
          <w:color w:val="007A87"/>
          <w:sz w:val="24"/>
          <w:szCs w:val="24"/>
        </w:rPr>
      </w:pPr>
    </w:p>
    <w:p w14:paraId="0DE8ABF5" w14:textId="77777777" w:rsidR="00617098" w:rsidRPr="00617098" w:rsidRDefault="00617098" w:rsidP="00617098">
      <w:pPr>
        <w:ind w:left="142"/>
        <w:rPr>
          <w:rFonts w:ascii="Arial" w:hAnsi="Arial" w:cs="Arial"/>
          <w:b/>
          <w:bCs/>
          <w:color w:val="007A87"/>
          <w:sz w:val="24"/>
          <w:szCs w:val="24"/>
        </w:rPr>
      </w:pPr>
    </w:p>
    <w:p w14:paraId="688151B9" w14:textId="77777777" w:rsidR="00617098" w:rsidRPr="00617098" w:rsidRDefault="00617098" w:rsidP="00617098">
      <w:pPr>
        <w:ind w:left="142"/>
        <w:rPr>
          <w:rFonts w:ascii="Arial" w:hAnsi="Arial" w:cs="Arial"/>
          <w:spacing w:val="-5"/>
        </w:rPr>
      </w:pPr>
    </w:p>
    <w:p w14:paraId="2A03D8CA" w14:textId="77777777" w:rsidR="00617098" w:rsidRPr="00617098" w:rsidRDefault="00617098" w:rsidP="00617098">
      <w:pPr>
        <w:rPr>
          <w:rFonts w:ascii="Arial" w:hAnsi="Arial" w:cs="Arial"/>
          <w:b/>
          <w:bCs/>
          <w:color w:val="007A87"/>
          <w:sz w:val="24"/>
          <w:szCs w:val="24"/>
        </w:rPr>
      </w:pPr>
    </w:p>
    <w:p w14:paraId="77EA4B31" w14:textId="77777777" w:rsidR="00617098" w:rsidRPr="00617098" w:rsidRDefault="00617098" w:rsidP="00617098">
      <w:pPr>
        <w:rPr>
          <w:rFonts w:ascii="Arial" w:hAnsi="Arial" w:cs="Arial"/>
          <w:b/>
          <w:bCs/>
          <w:color w:val="007A87"/>
          <w:sz w:val="24"/>
          <w:szCs w:val="24"/>
        </w:rPr>
      </w:pPr>
    </w:p>
    <w:p w14:paraId="347AAC16" w14:textId="77777777" w:rsidR="00617098" w:rsidRPr="00617098" w:rsidRDefault="00617098" w:rsidP="00617098">
      <w:pPr>
        <w:rPr>
          <w:rFonts w:ascii="Arial" w:hAnsi="Arial" w:cs="Arial"/>
          <w:b/>
          <w:bCs/>
          <w:color w:val="007A87"/>
          <w:sz w:val="24"/>
          <w:szCs w:val="24"/>
        </w:rPr>
      </w:pPr>
    </w:p>
    <w:p w14:paraId="567E852A" w14:textId="77777777" w:rsidR="00617098" w:rsidRDefault="00617098" w:rsidP="0085680F">
      <w:pPr>
        <w:ind w:left="284"/>
        <w:rPr>
          <w:rFonts w:ascii="Arial" w:hAnsi="Arial" w:cs="Arial"/>
          <w:b/>
          <w:bCs/>
          <w:color w:val="007A87"/>
          <w:sz w:val="24"/>
          <w:szCs w:val="24"/>
        </w:rPr>
      </w:pPr>
    </w:p>
    <w:p w14:paraId="576BD356" w14:textId="77777777" w:rsidR="00617098" w:rsidRDefault="00617098" w:rsidP="0085680F">
      <w:pPr>
        <w:ind w:left="284"/>
        <w:rPr>
          <w:rFonts w:ascii="Arial" w:hAnsi="Arial" w:cs="Arial"/>
          <w:b/>
          <w:bCs/>
          <w:color w:val="007A87"/>
          <w:sz w:val="24"/>
          <w:szCs w:val="24"/>
        </w:rPr>
      </w:pPr>
    </w:p>
    <w:p w14:paraId="72237D12" w14:textId="77777777" w:rsidR="00617098" w:rsidRDefault="00617098" w:rsidP="0085680F">
      <w:pPr>
        <w:ind w:left="284"/>
        <w:rPr>
          <w:rFonts w:ascii="Arial" w:hAnsi="Arial" w:cs="Arial"/>
          <w:b/>
          <w:bCs/>
          <w:color w:val="007A87"/>
          <w:sz w:val="24"/>
          <w:szCs w:val="24"/>
        </w:rPr>
      </w:pPr>
    </w:p>
    <w:p w14:paraId="596C0E63" w14:textId="77777777" w:rsidR="00617098" w:rsidRDefault="00617098" w:rsidP="0085680F">
      <w:pPr>
        <w:ind w:left="284"/>
        <w:rPr>
          <w:rFonts w:ascii="Arial" w:hAnsi="Arial" w:cs="Arial"/>
          <w:b/>
          <w:bCs/>
          <w:color w:val="007A87"/>
          <w:sz w:val="24"/>
          <w:szCs w:val="24"/>
        </w:rPr>
      </w:pPr>
    </w:p>
    <w:p w14:paraId="0280320D" w14:textId="77777777" w:rsidR="00617098" w:rsidRDefault="00617098" w:rsidP="0085680F">
      <w:pPr>
        <w:ind w:left="284"/>
        <w:rPr>
          <w:rFonts w:ascii="Arial" w:hAnsi="Arial" w:cs="Arial"/>
          <w:b/>
          <w:bCs/>
          <w:color w:val="007A87"/>
        </w:rPr>
      </w:pPr>
    </w:p>
    <w:p w14:paraId="3E50854B" w14:textId="77777777" w:rsidR="00617098" w:rsidRDefault="00617098" w:rsidP="0019321D">
      <w:pPr>
        <w:ind w:left="284"/>
        <w:rPr>
          <w:rFonts w:ascii="Arial" w:hAnsi="Arial" w:cs="Arial"/>
          <w:b/>
          <w:bCs/>
          <w:color w:val="007A87"/>
          <w:sz w:val="24"/>
          <w:szCs w:val="24"/>
        </w:rPr>
      </w:pPr>
    </w:p>
    <w:p w14:paraId="1FFB7843" w14:textId="77777777" w:rsidR="00617098" w:rsidRDefault="00617098" w:rsidP="0019321D">
      <w:pPr>
        <w:ind w:left="284"/>
        <w:rPr>
          <w:rFonts w:ascii="Arial" w:hAnsi="Arial" w:cs="Arial"/>
          <w:b/>
          <w:bCs/>
          <w:color w:val="007A87"/>
          <w:sz w:val="24"/>
          <w:szCs w:val="24"/>
        </w:rPr>
      </w:pPr>
    </w:p>
    <w:p w14:paraId="1EF05FD1" w14:textId="77777777" w:rsidR="00617098" w:rsidRDefault="00617098" w:rsidP="0019321D">
      <w:pPr>
        <w:ind w:left="284"/>
        <w:rPr>
          <w:rFonts w:ascii="Arial" w:hAnsi="Arial" w:cs="Arial"/>
          <w:b/>
          <w:bCs/>
          <w:color w:val="007A87"/>
          <w:sz w:val="24"/>
          <w:szCs w:val="24"/>
        </w:rPr>
      </w:pPr>
    </w:p>
    <w:p w14:paraId="24C9C830" w14:textId="77777777" w:rsidR="00617098" w:rsidRDefault="00617098" w:rsidP="0019321D">
      <w:pPr>
        <w:ind w:left="284"/>
        <w:rPr>
          <w:rFonts w:ascii="Arial" w:hAnsi="Arial" w:cs="Arial"/>
          <w:b/>
          <w:bCs/>
          <w:color w:val="007A87"/>
          <w:sz w:val="24"/>
          <w:szCs w:val="24"/>
        </w:rPr>
      </w:pPr>
    </w:p>
    <w:p w14:paraId="79B38F07" w14:textId="77777777" w:rsidR="00617098" w:rsidRDefault="00617098" w:rsidP="0019321D">
      <w:pPr>
        <w:ind w:left="284"/>
        <w:rPr>
          <w:rFonts w:ascii="Arial" w:hAnsi="Arial" w:cs="Arial"/>
          <w:b/>
          <w:bCs/>
          <w:color w:val="007A87"/>
          <w:sz w:val="24"/>
          <w:szCs w:val="24"/>
        </w:rPr>
      </w:pPr>
    </w:p>
    <w:p w14:paraId="5D9ED884" w14:textId="77777777" w:rsidR="00617098" w:rsidRDefault="00617098" w:rsidP="0019321D">
      <w:pPr>
        <w:ind w:left="284"/>
        <w:rPr>
          <w:rFonts w:ascii="Arial" w:hAnsi="Arial" w:cs="Arial"/>
          <w:b/>
          <w:bCs/>
          <w:color w:val="007A87"/>
        </w:rPr>
      </w:pPr>
    </w:p>
    <w:p w14:paraId="3D89C72A" w14:textId="6A031E55" w:rsidR="004714AE" w:rsidRDefault="004714AE" w:rsidP="004714AE">
      <w:pPr>
        <w:ind w:left="284"/>
        <w:rPr>
          <w:rFonts w:ascii="Arial" w:hAnsi="Arial" w:cs="Arial"/>
          <w:b/>
          <w:bCs/>
          <w:color w:val="007A87"/>
          <w:sz w:val="24"/>
          <w:szCs w:val="24"/>
        </w:rPr>
      </w:pPr>
    </w:p>
    <w:p w14:paraId="2E4A2E3F" w14:textId="77777777" w:rsidR="00617098" w:rsidRDefault="00617098" w:rsidP="004714AE">
      <w:pPr>
        <w:ind w:left="284"/>
        <w:rPr>
          <w:rFonts w:ascii="Arial" w:hAnsi="Arial" w:cs="Arial"/>
          <w:b/>
          <w:bCs/>
          <w:color w:val="007A87"/>
          <w:sz w:val="24"/>
          <w:szCs w:val="24"/>
        </w:rPr>
      </w:pPr>
    </w:p>
    <w:p w14:paraId="2CB170EE" w14:textId="77777777" w:rsidR="00617098" w:rsidRDefault="00617098" w:rsidP="004714AE">
      <w:pPr>
        <w:ind w:left="284"/>
        <w:rPr>
          <w:rFonts w:ascii="Arial" w:hAnsi="Arial" w:cs="Arial"/>
          <w:b/>
          <w:bCs/>
          <w:color w:val="007A87"/>
          <w:sz w:val="24"/>
          <w:szCs w:val="24"/>
        </w:rPr>
      </w:pPr>
    </w:p>
    <w:p w14:paraId="5257AD6D" w14:textId="77777777" w:rsidR="00617098" w:rsidRDefault="00617098" w:rsidP="004714AE">
      <w:pPr>
        <w:ind w:left="284"/>
        <w:rPr>
          <w:rFonts w:ascii="Arial" w:hAnsi="Arial" w:cs="Arial"/>
          <w:b/>
          <w:bCs/>
          <w:color w:val="007A87"/>
          <w:sz w:val="24"/>
          <w:szCs w:val="24"/>
        </w:rPr>
      </w:pPr>
    </w:p>
    <w:p w14:paraId="3E588153" w14:textId="77777777" w:rsidR="00617098" w:rsidRDefault="00617098" w:rsidP="004714AE">
      <w:pPr>
        <w:ind w:left="284"/>
        <w:rPr>
          <w:rFonts w:ascii="Arial" w:hAnsi="Arial" w:cs="Arial"/>
          <w:b/>
          <w:bCs/>
          <w:color w:val="007A87"/>
          <w:sz w:val="24"/>
          <w:szCs w:val="24"/>
        </w:rPr>
      </w:pPr>
    </w:p>
    <w:p w14:paraId="3EB06769" w14:textId="77777777" w:rsidR="00617098" w:rsidRDefault="00617098" w:rsidP="004714AE">
      <w:pPr>
        <w:ind w:left="284"/>
        <w:rPr>
          <w:rFonts w:ascii="Arial" w:hAnsi="Arial" w:cs="Arial"/>
          <w:b/>
          <w:bCs/>
          <w:color w:val="007A87"/>
          <w:sz w:val="24"/>
          <w:szCs w:val="24"/>
        </w:rPr>
      </w:pPr>
    </w:p>
    <w:p w14:paraId="7FA91BF1" w14:textId="77777777" w:rsidR="00617098" w:rsidRPr="00617098" w:rsidRDefault="00617098" w:rsidP="004714AE">
      <w:pPr>
        <w:ind w:left="284"/>
        <w:rPr>
          <w:rFonts w:ascii="Arial" w:hAnsi="Arial" w:cs="Arial"/>
          <w:spacing w:val="-5"/>
        </w:rPr>
      </w:pPr>
    </w:p>
    <w:p w14:paraId="7D91D60D" w14:textId="77777777" w:rsidR="00617098" w:rsidRDefault="00617098" w:rsidP="004714AE">
      <w:pPr>
        <w:ind w:left="284"/>
        <w:rPr>
          <w:rFonts w:ascii="Arial" w:hAnsi="Arial" w:cs="Arial"/>
          <w:b/>
          <w:bCs/>
          <w:color w:val="007A87"/>
          <w:sz w:val="24"/>
          <w:szCs w:val="24"/>
        </w:rPr>
      </w:pPr>
    </w:p>
    <w:p w14:paraId="11AAC10F" w14:textId="77777777" w:rsidR="00617098" w:rsidRDefault="00617098" w:rsidP="004714AE">
      <w:pPr>
        <w:ind w:left="284"/>
        <w:rPr>
          <w:rFonts w:ascii="Arial" w:hAnsi="Arial" w:cs="Arial"/>
          <w:b/>
          <w:bCs/>
          <w:color w:val="007A87"/>
          <w:sz w:val="24"/>
          <w:szCs w:val="24"/>
        </w:rPr>
      </w:pPr>
    </w:p>
    <w:p w14:paraId="3E339337" w14:textId="77777777" w:rsidR="00952974" w:rsidRDefault="00952974" w:rsidP="004714AE">
      <w:pPr>
        <w:ind w:left="284"/>
        <w:rPr>
          <w:rFonts w:ascii="Arial" w:hAnsi="Arial" w:cs="Arial"/>
          <w:b/>
          <w:bCs/>
          <w:color w:val="007A87"/>
          <w:sz w:val="24"/>
          <w:szCs w:val="24"/>
        </w:rPr>
      </w:pPr>
    </w:p>
    <w:p w14:paraId="28EEFF5A" w14:textId="77777777" w:rsidR="00952974" w:rsidRDefault="00952974" w:rsidP="004714AE">
      <w:pPr>
        <w:ind w:left="284"/>
        <w:rPr>
          <w:rFonts w:ascii="Arial" w:hAnsi="Arial" w:cs="Arial"/>
          <w:b/>
          <w:bCs/>
          <w:color w:val="007A87"/>
          <w:sz w:val="24"/>
          <w:szCs w:val="24"/>
        </w:rPr>
      </w:pPr>
    </w:p>
    <w:p w14:paraId="320F7D93" w14:textId="77777777" w:rsidR="00952974" w:rsidRDefault="00952974" w:rsidP="004714AE">
      <w:pPr>
        <w:ind w:left="284"/>
        <w:rPr>
          <w:rFonts w:ascii="Arial" w:hAnsi="Arial" w:cs="Arial"/>
          <w:b/>
          <w:bCs/>
          <w:color w:val="007A87"/>
          <w:sz w:val="24"/>
          <w:szCs w:val="24"/>
        </w:rPr>
      </w:pPr>
    </w:p>
    <w:p w14:paraId="22105B6D" w14:textId="77777777" w:rsidR="00952974" w:rsidRDefault="00952974" w:rsidP="004714AE">
      <w:pPr>
        <w:ind w:left="284"/>
        <w:rPr>
          <w:rFonts w:ascii="Arial" w:hAnsi="Arial" w:cs="Arial"/>
          <w:b/>
          <w:bCs/>
          <w:color w:val="007A87"/>
          <w:sz w:val="24"/>
          <w:szCs w:val="24"/>
        </w:rPr>
      </w:pPr>
    </w:p>
    <w:p w14:paraId="7C7F50FC" w14:textId="77777777" w:rsidR="00952974" w:rsidRDefault="00952974" w:rsidP="004714AE">
      <w:pPr>
        <w:ind w:left="284"/>
        <w:rPr>
          <w:rFonts w:ascii="Arial" w:hAnsi="Arial" w:cs="Arial"/>
          <w:b/>
          <w:bCs/>
          <w:color w:val="007A87"/>
          <w:sz w:val="24"/>
          <w:szCs w:val="24"/>
        </w:rPr>
      </w:pPr>
    </w:p>
    <w:p w14:paraId="7000279F" w14:textId="77777777" w:rsidR="00952974" w:rsidRDefault="00952974" w:rsidP="004714AE">
      <w:pPr>
        <w:ind w:left="284"/>
        <w:rPr>
          <w:rFonts w:ascii="Arial" w:hAnsi="Arial" w:cs="Arial"/>
          <w:b/>
          <w:bCs/>
          <w:color w:val="007A87"/>
          <w:sz w:val="24"/>
          <w:szCs w:val="24"/>
        </w:rPr>
      </w:pPr>
    </w:p>
    <w:p w14:paraId="10F427C4" w14:textId="77777777" w:rsidR="00952974" w:rsidRDefault="00952974" w:rsidP="004714AE">
      <w:pPr>
        <w:ind w:left="284"/>
        <w:rPr>
          <w:rFonts w:ascii="Arial" w:hAnsi="Arial" w:cs="Arial"/>
          <w:b/>
          <w:bCs/>
          <w:color w:val="007A87"/>
          <w:sz w:val="24"/>
          <w:szCs w:val="24"/>
        </w:rPr>
      </w:pPr>
    </w:p>
    <w:p w14:paraId="60A4B8E0" w14:textId="77777777" w:rsidR="00952974" w:rsidRDefault="00952974" w:rsidP="004714AE">
      <w:pPr>
        <w:ind w:left="284"/>
        <w:rPr>
          <w:rFonts w:ascii="Arial" w:hAnsi="Arial" w:cs="Arial"/>
          <w:b/>
          <w:bCs/>
          <w:color w:val="007A87"/>
          <w:sz w:val="24"/>
          <w:szCs w:val="24"/>
        </w:rPr>
      </w:pPr>
    </w:p>
    <w:p w14:paraId="24AFCA3B" w14:textId="77777777" w:rsidR="00952974" w:rsidRDefault="00952974" w:rsidP="004714AE">
      <w:pPr>
        <w:ind w:left="284"/>
        <w:rPr>
          <w:rFonts w:ascii="Arial" w:hAnsi="Arial" w:cs="Arial"/>
          <w:b/>
          <w:bCs/>
          <w:color w:val="007A87"/>
          <w:sz w:val="24"/>
          <w:szCs w:val="24"/>
        </w:rPr>
      </w:pPr>
    </w:p>
    <w:p w14:paraId="71F3E950" w14:textId="77777777" w:rsidR="00952974" w:rsidRDefault="00952974" w:rsidP="004714AE">
      <w:pPr>
        <w:ind w:left="284"/>
        <w:rPr>
          <w:rFonts w:ascii="Arial" w:hAnsi="Arial" w:cs="Arial"/>
          <w:b/>
          <w:bCs/>
          <w:color w:val="007A87"/>
          <w:sz w:val="24"/>
          <w:szCs w:val="24"/>
        </w:rPr>
      </w:pPr>
    </w:p>
    <w:p w14:paraId="08883BC0" w14:textId="77777777" w:rsidR="00952974" w:rsidRDefault="00952974" w:rsidP="004714AE">
      <w:pPr>
        <w:ind w:left="284"/>
        <w:rPr>
          <w:rFonts w:ascii="Arial" w:hAnsi="Arial" w:cs="Arial"/>
          <w:b/>
          <w:bCs/>
          <w:color w:val="007A87"/>
          <w:sz w:val="24"/>
          <w:szCs w:val="24"/>
        </w:rPr>
      </w:pPr>
    </w:p>
    <w:p w14:paraId="6D961FBF" w14:textId="77777777" w:rsidR="00952974" w:rsidRDefault="00952974" w:rsidP="004714AE">
      <w:pPr>
        <w:ind w:left="284"/>
        <w:rPr>
          <w:rFonts w:ascii="Arial" w:hAnsi="Arial" w:cs="Arial"/>
          <w:b/>
          <w:bCs/>
          <w:color w:val="007A87"/>
          <w:sz w:val="24"/>
          <w:szCs w:val="24"/>
        </w:rPr>
      </w:pPr>
    </w:p>
    <w:p w14:paraId="26CE95EA" w14:textId="77777777" w:rsidR="00952974" w:rsidRDefault="00952974" w:rsidP="004714AE">
      <w:pPr>
        <w:ind w:left="284"/>
        <w:rPr>
          <w:rFonts w:ascii="Arial" w:hAnsi="Arial" w:cs="Arial"/>
          <w:b/>
          <w:bCs/>
          <w:color w:val="007A87"/>
          <w:sz w:val="24"/>
          <w:szCs w:val="24"/>
        </w:rPr>
      </w:pPr>
    </w:p>
    <w:p w14:paraId="3EF87BD7" w14:textId="77777777" w:rsidR="00952974" w:rsidRDefault="00952974" w:rsidP="004714AE">
      <w:pPr>
        <w:ind w:left="284"/>
        <w:rPr>
          <w:rFonts w:ascii="Arial" w:hAnsi="Arial" w:cs="Arial"/>
          <w:b/>
          <w:bCs/>
          <w:color w:val="007A87"/>
          <w:sz w:val="24"/>
          <w:szCs w:val="24"/>
        </w:rPr>
      </w:pPr>
    </w:p>
    <w:p w14:paraId="5570A4E7" w14:textId="77777777" w:rsidR="00952974" w:rsidRDefault="00952974" w:rsidP="004714AE">
      <w:pPr>
        <w:ind w:left="284"/>
        <w:rPr>
          <w:rFonts w:ascii="Arial" w:hAnsi="Arial" w:cs="Arial"/>
          <w:b/>
          <w:bCs/>
          <w:color w:val="007A87"/>
          <w:sz w:val="24"/>
          <w:szCs w:val="24"/>
        </w:rPr>
      </w:pPr>
    </w:p>
    <w:p w14:paraId="22577A7C" w14:textId="77777777" w:rsidR="00952974" w:rsidRDefault="00952974" w:rsidP="004714AE">
      <w:pPr>
        <w:ind w:left="284"/>
        <w:rPr>
          <w:rFonts w:ascii="Arial" w:hAnsi="Arial" w:cs="Arial"/>
          <w:b/>
          <w:bCs/>
          <w:color w:val="007A87"/>
          <w:sz w:val="24"/>
          <w:szCs w:val="24"/>
        </w:rPr>
      </w:pPr>
    </w:p>
    <w:p w14:paraId="19DBBD73" w14:textId="77777777" w:rsidR="00617098" w:rsidRDefault="00617098" w:rsidP="004714AE">
      <w:pPr>
        <w:ind w:left="284"/>
        <w:rPr>
          <w:rFonts w:ascii="Arial" w:hAnsi="Arial" w:cs="Arial"/>
          <w:b/>
          <w:bCs/>
          <w:color w:val="007A87"/>
          <w:sz w:val="24"/>
          <w:szCs w:val="24"/>
        </w:rPr>
      </w:pPr>
    </w:p>
    <w:p w14:paraId="7183A727" w14:textId="36C0F6B0" w:rsidR="00617098" w:rsidRDefault="00617098" w:rsidP="004714AE">
      <w:pPr>
        <w:ind w:left="284"/>
        <w:rPr>
          <w:rFonts w:ascii="Arial" w:hAnsi="Arial" w:cs="Arial"/>
          <w:b/>
          <w:bCs/>
          <w:color w:val="007A87"/>
          <w:sz w:val="24"/>
          <w:szCs w:val="24"/>
        </w:rPr>
      </w:pPr>
    </w:p>
    <w:p w14:paraId="27FD4D39" w14:textId="15653413" w:rsidR="00617098" w:rsidRDefault="00617098" w:rsidP="004714AE">
      <w:pPr>
        <w:ind w:left="284"/>
        <w:rPr>
          <w:rFonts w:ascii="Arial" w:hAnsi="Arial" w:cs="Arial"/>
          <w:b/>
          <w:bCs/>
          <w:color w:val="007A87"/>
          <w:sz w:val="24"/>
          <w:szCs w:val="24"/>
        </w:rPr>
      </w:pPr>
    </w:p>
    <w:p w14:paraId="78ECBBDD" w14:textId="59F42BA1" w:rsidR="00617098" w:rsidRDefault="00617098" w:rsidP="004714AE">
      <w:pPr>
        <w:ind w:left="284"/>
        <w:rPr>
          <w:rFonts w:ascii="Arial" w:hAnsi="Arial" w:cs="Arial"/>
          <w:b/>
          <w:bCs/>
          <w:color w:val="007A87"/>
          <w:sz w:val="24"/>
          <w:szCs w:val="24"/>
        </w:rPr>
      </w:pPr>
    </w:p>
    <w:p w14:paraId="4200F70E" w14:textId="77777777" w:rsidR="00617098" w:rsidRDefault="00617098" w:rsidP="00952974">
      <w:pPr>
        <w:spacing w:line="240" w:lineRule="auto"/>
        <w:rPr>
          <w:rFonts w:ascii="Arial" w:hAnsi="Arial" w:cs="Arial"/>
          <w:sz w:val="24"/>
          <w:szCs w:val="24"/>
        </w:rPr>
      </w:pPr>
    </w:p>
    <w:p w14:paraId="7B3C7C88" w14:textId="77777777" w:rsidR="00617098" w:rsidRDefault="00617098" w:rsidP="00B226DA">
      <w:pPr>
        <w:spacing w:line="240" w:lineRule="auto"/>
        <w:ind w:left="284"/>
        <w:rPr>
          <w:rFonts w:ascii="Arial" w:hAnsi="Arial" w:cs="Arial"/>
          <w:sz w:val="24"/>
          <w:szCs w:val="24"/>
        </w:rPr>
      </w:pPr>
    </w:p>
    <w:p w14:paraId="57CAF5F8" w14:textId="77777777" w:rsidR="00617098" w:rsidRDefault="00617098" w:rsidP="00B226DA">
      <w:pPr>
        <w:spacing w:line="240" w:lineRule="auto"/>
        <w:ind w:left="284"/>
        <w:rPr>
          <w:rFonts w:ascii="Arial" w:hAnsi="Arial" w:cs="Arial"/>
          <w:sz w:val="24"/>
          <w:szCs w:val="24"/>
        </w:rPr>
      </w:pPr>
    </w:p>
    <w:p w14:paraId="307B03FA" w14:textId="77777777" w:rsidR="00952974" w:rsidRDefault="00952974" w:rsidP="00B226DA">
      <w:pPr>
        <w:spacing w:line="240" w:lineRule="auto"/>
        <w:ind w:left="284"/>
        <w:rPr>
          <w:rFonts w:ascii="Arial" w:hAnsi="Arial" w:cs="Arial"/>
          <w:sz w:val="24"/>
          <w:szCs w:val="24"/>
        </w:rPr>
      </w:pPr>
    </w:p>
    <w:p w14:paraId="101FD257" w14:textId="77777777" w:rsidR="00952974" w:rsidRDefault="00952974" w:rsidP="00B226DA">
      <w:pPr>
        <w:spacing w:line="240" w:lineRule="auto"/>
        <w:ind w:left="284"/>
        <w:rPr>
          <w:rFonts w:ascii="Arial" w:hAnsi="Arial" w:cs="Arial"/>
          <w:sz w:val="24"/>
          <w:szCs w:val="24"/>
        </w:rPr>
      </w:pPr>
    </w:p>
    <w:p w14:paraId="1D1E240A" w14:textId="77777777" w:rsidR="00952974" w:rsidRDefault="00952974" w:rsidP="00B226DA">
      <w:pPr>
        <w:spacing w:line="240" w:lineRule="auto"/>
        <w:ind w:left="284"/>
        <w:rPr>
          <w:rFonts w:ascii="Arial" w:hAnsi="Arial" w:cs="Arial"/>
          <w:sz w:val="24"/>
          <w:szCs w:val="24"/>
        </w:rPr>
      </w:pPr>
    </w:p>
    <w:p w14:paraId="08EF1676" w14:textId="77777777" w:rsidR="00952974" w:rsidRDefault="00952974" w:rsidP="00B226DA">
      <w:pPr>
        <w:spacing w:line="240" w:lineRule="auto"/>
        <w:ind w:left="284"/>
        <w:rPr>
          <w:rFonts w:ascii="Arial" w:hAnsi="Arial" w:cs="Arial"/>
          <w:sz w:val="24"/>
          <w:szCs w:val="24"/>
        </w:rPr>
      </w:pPr>
    </w:p>
    <w:p w14:paraId="6986178D" w14:textId="77777777" w:rsidR="00952974" w:rsidRDefault="00952974" w:rsidP="00B226DA">
      <w:pPr>
        <w:spacing w:line="240" w:lineRule="auto"/>
        <w:ind w:left="284"/>
        <w:rPr>
          <w:rFonts w:ascii="Arial" w:hAnsi="Arial" w:cs="Arial"/>
          <w:sz w:val="24"/>
          <w:szCs w:val="24"/>
        </w:rPr>
      </w:pPr>
    </w:p>
    <w:p w14:paraId="076D4D23" w14:textId="77777777" w:rsidR="00952974" w:rsidRDefault="00952974" w:rsidP="00B226DA">
      <w:pPr>
        <w:spacing w:line="240" w:lineRule="auto"/>
        <w:ind w:left="284"/>
        <w:rPr>
          <w:rFonts w:ascii="Arial" w:hAnsi="Arial" w:cs="Arial"/>
          <w:sz w:val="24"/>
          <w:szCs w:val="24"/>
        </w:rPr>
      </w:pPr>
    </w:p>
    <w:p w14:paraId="16E7292E" w14:textId="77777777" w:rsidR="00952974" w:rsidRDefault="00952974" w:rsidP="00B226DA">
      <w:pPr>
        <w:spacing w:line="240" w:lineRule="auto"/>
        <w:ind w:left="284"/>
        <w:rPr>
          <w:rFonts w:ascii="Arial" w:hAnsi="Arial" w:cs="Arial"/>
          <w:sz w:val="24"/>
          <w:szCs w:val="24"/>
        </w:rPr>
      </w:pPr>
    </w:p>
    <w:p w14:paraId="157AECA1" w14:textId="77777777" w:rsidR="00952974" w:rsidRDefault="00952974" w:rsidP="00B226DA">
      <w:pPr>
        <w:spacing w:line="240" w:lineRule="auto"/>
        <w:ind w:left="284"/>
        <w:rPr>
          <w:rFonts w:ascii="Arial" w:hAnsi="Arial" w:cs="Arial"/>
          <w:sz w:val="24"/>
          <w:szCs w:val="24"/>
        </w:rPr>
      </w:pPr>
    </w:p>
    <w:p w14:paraId="7E15ABFD" w14:textId="5D4D2987" w:rsidR="0000385B" w:rsidRDefault="000F4CDB" w:rsidP="000F4CDB">
      <w:pPr>
        <w:spacing w:line="240" w:lineRule="auto"/>
        <w:ind w:left="284"/>
        <w:rPr>
          <w:rFonts w:ascii="Arial" w:hAnsi="Arial" w:cs="Arial"/>
          <w:b/>
          <w:bCs/>
          <w:color w:val="007A87"/>
          <w:sz w:val="24"/>
          <w:szCs w:val="24"/>
        </w:rPr>
      </w:pPr>
      <w:r w:rsidRPr="00EB437C">
        <w:rPr>
          <w:rFonts w:ascii="Arial" w:hAnsi="Arial" w:cs="Arial"/>
          <w:b/>
          <w:noProof/>
          <w:color w:val="007A87"/>
          <w:sz w:val="40"/>
          <w:szCs w:val="48"/>
        </w:rPr>
        <w:lastRenderedPageBreak/>
        <mc:AlternateContent>
          <mc:Choice Requires="wps">
            <w:drawing>
              <wp:anchor distT="0" distB="0" distL="114300" distR="114300" simplePos="0" relativeHeight="252080128" behindDoc="0" locked="0" layoutInCell="1" allowOverlap="1" wp14:anchorId="4ABBBB5B" wp14:editId="3322C73A">
                <wp:simplePos x="0" y="0"/>
                <wp:positionH relativeFrom="margin">
                  <wp:posOffset>0</wp:posOffset>
                </wp:positionH>
                <wp:positionV relativeFrom="paragraph">
                  <wp:posOffset>-431165</wp:posOffset>
                </wp:positionV>
                <wp:extent cx="6810375" cy="476250"/>
                <wp:effectExtent l="0" t="0" r="28575" b="19050"/>
                <wp:wrapNone/>
                <wp:docPr id="4" name="Rectangle: Rounded Corners 4"/>
                <wp:cNvGraphicFramePr/>
                <a:graphic xmlns:a="http://schemas.openxmlformats.org/drawingml/2006/main">
                  <a:graphicData uri="http://schemas.microsoft.com/office/word/2010/wordprocessingShape">
                    <wps:wsp>
                      <wps:cNvSpPr/>
                      <wps:spPr>
                        <a:xfrm>
                          <a:off x="0" y="0"/>
                          <a:ext cx="6810375" cy="476250"/>
                        </a:xfrm>
                        <a:prstGeom prst="roundRect">
                          <a:avLst/>
                        </a:prstGeom>
                        <a:solidFill>
                          <a:srgbClr val="007A87"/>
                        </a:solidFill>
                        <a:ln w="12700" cap="flat" cmpd="sng" algn="ctr">
                          <a:solidFill>
                            <a:srgbClr val="5B9BD5">
                              <a:shade val="50000"/>
                            </a:srgbClr>
                          </a:solidFill>
                          <a:prstDash val="solid"/>
                          <a:miter lim="800000"/>
                        </a:ln>
                        <a:effectLst/>
                      </wps:spPr>
                      <wps:txbx>
                        <w:txbxContent>
                          <w:p w14:paraId="67645EFA" w14:textId="511580C5" w:rsidR="00E52E9C" w:rsidRPr="000E52B9" w:rsidRDefault="00E34EEB" w:rsidP="00E52E9C">
                            <w:pPr>
                              <w:jc w:val="center"/>
                              <w:rPr>
                                <w:b/>
                                <w:bCs/>
                                <w:color w:val="FFFFFF" w:themeColor="background1"/>
                                <w:sz w:val="40"/>
                                <w:szCs w:val="40"/>
                              </w:rPr>
                            </w:pPr>
                            <w:r>
                              <w:rPr>
                                <w:b/>
                                <w:bCs/>
                                <w:color w:val="FFFFFF" w:themeColor="background1"/>
                                <w:sz w:val="40"/>
                                <w:szCs w:val="40"/>
                              </w:rPr>
                              <w:t>First Choice Homes Oldham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BBBB5B" id="Rectangle: Rounded Corners 4" o:spid="_x0000_s1032" style="position:absolute;left:0;text-align:left;margin-left:0;margin-top:-33.95pt;width:536.25pt;height:37.5pt;z-index:25208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" fillcolor="#007a87" strokecolor="#41719c" strokeweight="1pt">
                <v:stroke joinstyle="miter"/>
                <v:textbox>
                  <w:txbxContent>
                    <w:p w14:paraId="67645EFA" w14:textId="511580C5" w:rsidR="00E52E9C" w:rsidRPr="000E52B9" w:rsidRDefault="00E34EEB" w:rsidP="00E52E9C">
                      <w:pPr>
                        <w:jc w:val="center"/>
                        <w:rPr>
                          <w:b/>
                          <w:bCs/>
                          <w:color w:val="FFFFFF" w:themeColor="background1"/>
                          <w:sz w:val="40"/>
                          <w:szCs w:val="40"/>
                        </w:rPr>
                      </w:pPr>
                      <w:r>
                        <w:rPr>
                          <w:b/>
                          <w:bCs/>
                          <w:color w:val="FFFFFF" w:themeColor="background1"/>
                          <w:sz w:val="40"/>
                          <w:szCs w:val="40"/>
                        </w:rPr>
                        <w:t>First Choice Homes Oldham</w:t>
                      </w:r>
                    </w:p>
                  </w:txbxContent>
                </v:textbox>
                <w10:wrap anchorx="margin"/>
              </v:roundrect>
            </w:pict>
          </mc:Fallback>
        </mc:AlternateContent>
      </w:r>
    </w:p>
    <w:p w14:paraId="3209FE32" w14:textId="37A73FFA" w:rsidR="006130FC" w:rsidRDefault="00E52E9C" w:rsidP="000D4AB3">
      <w:pPr>
        <w:ind w:left="142"/>
        <w:rPr>
          <w:rFonts w:ascii="Arial" w:hAnsi="Arial" w:cs="Arial"/>
          <w:b/>
          <w:bCs/>
          <w:color w:val="007A87"/>
          <w:sz w:val="24"/>
          <w:szCs w:val="24"/>
        </w:rPr>
      </w:pPr>
      <w:r w:rsidRPr="00E52E9C">
        <w:rPr>
          <w:rFonts w:ascii="Arial" w:hAnsi="Arial" w:cs="Arial"/>
          <w:b/>
          <w:bCs/>
          <w:color w:val="007A87"/>
          <w:sz w:val="24"/>
          <w:szCs w:val="24"/>
        </w:rPr>
        <w:t xml:space="preserve">Agency Overview </w:t>
      </w:r>
      <w:r w:rsidR="00B564E0">
        <w:rPr>
          <w:rFonts w:ascii="Arial" w:hAnsi="Arial" w:cs="Arial"/>
          <w:b/>
          <w:bCs/>
          <w:color w:val="007A87"/>
          <w:sz w:val="24"/>
          <w:szCs w:val="24"/>
        </w:rPr>
        <w:t xml:space="preserve">  </w:t>
      </w:r>
    </w:p>
    <w:p w14:paraId="109AA4DA" w14:textId="77777777" w:rsidR="00E34EEB" w:rsidRPr="00DE5EFF" w:rsidRDefault="00E34EEB" w:rsidP="00E34EEB">
      <w:pPr>
        <w:spacing w:after="0" w:line="240" w:lineRule="auto"/>
        <w:ind w:left="142"/>
        <w:rPr>
          <w:rFonts w:ascii="Arial" w:hAnsi="Arial" w:cs="Arial"/>
          <w:lang w:val="en-US"/>
        </w:rPr>
      </w:pPr>
      <w:r w:rsidRPr="00DE5EFF">
        <w:rPr>
          <w:rFonts w:ascii="Arial" w:hAnsi="Arial" w:cs="Arial"/>
          <w:lang w:val="en-US"/>
        </w:rPr>
        <w:t>First Choice Homes Oldham (FCHO) is a not</w:t>
      </w:r>
      <w:r w:rsidRPr="00DE5EFF">
        <w:rPr>
          <w:rFonts w:ascii="Arial" w:hAnsi="Arial" w:cs="Arial"/>
          <w:lang w:val="en-US"/>
        </w:rPr>
        <w:noBreakHyphen/>
        <w:t>for</w:t>
      </w:r>
      <w:r w:rsidRPr="00DE5EFF">
        <w:rPr>
          <w:rFonts w:ascii="Arial" w:hAnsi="Arial" w:cs="Arial"/>
          <w:lang w:val="en-US"/>
        </w:rPr>
        <w:noBreakHyphen/>
        <w:t>profit housing association and registered provider of social housing, established in 2011 following the transfer of housing stock from Oldham Council. We manage more than 11,500 homes across the borough and play a significant role locally, with around one in ten Oldham residents living in FCHO properties.</w:t>
      </w:r>
    </w:p>
    <w:p w14:paraId="17B2E81C" w14:textId="77777777" w:rsidR="00E34EEB" w:rsidRPr="00DE5EFF" w:rsidRDefault="00E34EEB" w:rsidP="00E34EEB">
      <w:pPr>
        <w:spacing w:after="0" w:line="240" w:lineRule="auto"/>
        <w:ind w:left="142"/>
        <w:rPr>
          <w:rFonts w:ascii="Arial" w:hAnsi="Arial" w:cs="Arial"/>
          <w:lang w:val="en-US"/>
        </w:rPr>
      </w:pPr>
    </w:p>
    <w:p w14:paraId="457F3464" w14:textId="77777777" w:rsidR="00E34EEB" w:rsidRPr="00DE5EFF" w:rsidRDefault="00E34EEB" w:rsidP="00E34EEB">
      <w:pPr>
        <w:spacing w:after="0" w:line="240" w:lineRule="auto"/>
        <w:ind w:left="142"/>
        <w:rPr>
          <w:rFonts w:ascii="Arial" w:hAnsi="Arial" w:cs="Arial"/>
          <w:lang w:val="en-US"/>
        </w:rPr>
      </w:pPr>
      <w:r w:rsidRPr="00DE5EFF">
        <w:rPr>
          <w:rFonts w:ascii="Arial" w:hAnsi="Arial" w:cs="Arial"/>
          <w:lang w:val="en-US"/>
        </w:rPr>
        <w:t>Our core purpose is to deliver high</w:t>
      </w:r>
      <w:r w:rsidRPr="00DE5EFF">
        <w:rPr>
          <w:rFonts w:ascii="Arial" w:hAnsi="Arial" w:cs="Arial"/>
          <w:lang w:val="en-US"/>
        </w:rPr>
        <w:noBreakHyphen/>
        <w:t>quality, affordable homes while also supporting residents’ wellbeing and helping to build strong, sustainable communities, alongside our wider responsibilities as a landlord and community partner.</w:t>
      </w:r>
    </w:p>
    <w:p w14:paraId="3C09BF56" w14:textId="77777777" w:rsidR="00E34EEB" w:rsidRPr="00DE5EFF" w:rsidRDefault="00E34EEB" w:rsidP="00E34EEB">
      <w:pPr>
        <w:spacing w:after="0" w:line="240" w:lineRule="auto"/>
        <w:ind w:left="142"/>
        <w:rPr>
          <w:rFonts w:ascii="Arial" w:hAnsi="Arial" w:cs="Arial"/>
        </w:rPr>
      </w:pPr>
    </w:p>
    <w:p w14:paraId="5CFE2C5E" w14:textId="75FA931A" w:rsidR="00E34EEB" w:rsidRDefault="00E34EEB" w:rsidP="00E34EEB">
      <w:pPr>
        <w:spacing w:after="0" w:line="240" w:lineRule="auto"/>
        <w:ind w:left="142"/>
        <w:rPr>
          <w:rFonts w:ascii="Segoe UI" w:hAnsi="Segoe UI" w:cs="Segoe UI"/>
          <w:sz w:val="24"/>
          <w:szCs w:val="24"/>
          <w:lang w:val="en-US"/>
        </w:rPr>
      </w:pPr>
      <w:r w:rsidRPr="00DE5EFF">
        <w:rPr>
          <w:rFonts w:ascii="Arial" w:hAnsi="Arial" w:cs="Arial"/>
          <w:lang w:val="en-US"/>
        </w:rPr>
        <w:t xml:space="preserve">While FCHO’s primary customer base is adults as tenants, many children and young people live within our properties. As a result, we recognize our role in safeguarding and ensuring safe home environments. All staff receive mandatory safeguarding training, including </w:t>
      </w:r>
      <w:proofErr w:type="spellStart"/>
      <w:r w:rsidRPr="00DE5EFF">
        <w:rPr>
          <w:rFonts w:ascii="Arial" w:hAnsi="Arial" w:cs="Arial"/>
          <w:lang w:val="en-US"/>
        </w:rPr>
        <w:t>recognising</w:t>
      </w:r>
      <w:proofErr w:type="spellEnd"/>
      <w:r w:rsidRPr="00DE5EFF">
        <w:rPr>
          <w:rFonts w:ascii="Arial" w:hAnsi="Arial" w:cs="Arial"/>
          <w:lang w:val="en-US"/>
        </w:rPr>
        <w:t xml:space="preserve"> signs of child abuse and neglect, and are expected to act on any concerns by following internal procedures and raising alerts with appropriate statutory services. FCHO therefore plays an important role in identifying risks, responding to concerns, and contributing to multi</w:t>
      </w:r>
      <w:r w:rsidRPr="00DE5EFF">
        <w:rPr>
          <w:rFonts w:ascii="Arial" w:hAnsi="Arial" w:cs="Arial"/>
          <w:lang w:val="en-US"/>
        </w:rPr>
        <w:noBreakHyphen/>
        <w:t>agency safeguardin</w:t>
      </w:r>
      <w:r>
        <w:rPr>
          <w:rFonts w:ascii="Arial" w:hAnsi="Arial" w:cs="Arial"/>
          <w:lang w:val="en-US"/>
        </w:rPr>
        <w:t xml:space="preserve">g </w:t>
      </w:r>
      <w:r w:rsidRPr="00DE5EFF">
        <w:rPr>
          <w:rFonts w:ascii="Arial" w:hAnsi="Arial" w:cs="Arial"/>
          <w:lang w:val="en-US"/>
        </w:rPr>
        <w:t>arrangements across Oldham</w:t>
      </w:r>
      <w:r w:rsidRPr="008F1E9A">
        <w:rPr>
          <w:rFonts w:ascii="Segoe UI" w:hAnsi="Segoe UI" w:cs="Segoe UI"/>
          <w:sz w:val="24"/>
          <w:szCs w:val="24"/>
          <w:lang w:val="en-US"/>
        </w:rPr>
        <w:t>.</w:t>
      </w:r>
    </w:p>
    <w:p w14:paraId="1A1BE8FE" w14:textId="77777777" w:rsidR="00E34EEB" w:rsidRDefault="00E34EEB" w:rsidP="00E34EEB">
      <w:pPr>
        <w:spacing w:after="0" w:line="240" w:lineRule="auto"/>
        <w:ind w:left="142"/>
        <w:rPr>
          <w:rFonts w:ascii="Segoe UI" w:hAnsi="Segoe UI" w:cs="Segoe UI"/>
          <w:sz w:val="24"/>
          <w:szCs w:val="24"/>
          <w:lang w:val="en-US"/>
        </w:rPr>
      </w:pPr>
    </w:p>
    <w:p w14:paraId="4850E646" w14:textId="36772116" w:rsidR="00525C3B" w:rsidRDefault="00E34EEB" w:rsidP="00E34EEB">
      <w:pPr>
        <w:ind w:left="142"/>
        <w:rPr>
          <w:rFonts w:ascii="Arial" w:hAnsi="Arial" w:cs="Arial"/>
          <w:b/>
          <w:bCs/>
          <w:color w:val="007A87"/>
          <w:sz w:val="24"/>
          <w:szCs w:val="24"/>
        </w:rPr>
      </w:pPr>
      <w:r>
        <w:rPr>
          <w:rFonts w:ascii="Arial" w:hAnsi="Arial" w:cs="Arial"/>
          <w:b/>
          <w:bCs/>
          <w:color w:val="007A87"/>
          <w:sz w:val="24"/>
          <w:szCs w:val="24"/>
        </w:rPr>
        <w:t>Safeguarding Leadership &amp; Accountability</w:t>
      </w:r>
    </w:p>
    <w:p w14:paraId="109F6654" w14:textId="77777777" w:rsidR="00E34EEB" w:rsidRPr="00E34EEB" w:rsidRDefault="00E34EEB" w:rsidP="00E34EEB">
      <w:pPr>
        <w:spacing w:after="0" w:line="240" w:lineRule="auto"/>
        <w:ind w:left="142"/>
        <w:rPr>
          <w:rFonts w:ascii="Arial" w:hAnsi="Arial" w:cs="Arial"/>
          <w:lang w:val="en-US"/>
        </w:rPr>
      </w:pPr>
      <w:r w:rsidRPr="00E34EEB">
        <w:rPr>
          <w:rFonts w:ascii="Arial" w:hAnsi="Arial" w:cs="Arial"/>
          <w:lang w:val="en-US"/>
        </w:rPr>
        <w:t>Safeguarding governance is supported through a robust assurance framework, with oversight provided through regular board reporting, performance monitoring, safeguarding forums, case audits, and leadership review processes. Safeguarding concerns are managed through clear policies and procedures, with all cases subject to designated oversight and monthly review to ensure consistent practice and accountability.</w:t>
      </w:r>
    </w:p>
    <w:p w14:paraId="4E256793" w14:textId="77777777" w:rsidR="00E34EEB" w:rsidRPr="00DE5EFF" w:rsidRDefault="00E34EEB" w:rsidP="00E34EEB">
      <w:pPr>
        <w:spacing w:after="0" w:line="240" w:lineRule="auto"/>
        <w:ind w:left="142"/>
        <w:rPr>
          <w:rFonts w:ascii="Segoe UI" w:hAnsi="Segoe UI" w:cs="Segoe UI"/>
          <w:sz w:val="24"/>
          <w:szCs w:val="24"/>
        </w:rPr>
      </w:pPr>
    </w:p>
    <w:p w14:paraId="0C03620D" w14:textId="77777777" w:rsidR="00E34EEB" w:rsidRPr="00E34EEB" w:rsidRDefault="00E34EEB" w:rsidP="00E34EEB">
      <w:pPr>
        <w:spacing w:after="0" w:line="240" w:lineRule="auto"/>
        <w:ind w:left="142"/>
        <w:rPr>
          <w:rFonts w:ascii="Arial" w:hAnsi="Arial" w:cs="Arial"/>
          <w:lang w:val="en-US"/>
        </w:rPr>
      </w:pPr>
      <w:r w:rsidRPr="00E34EEB">
        <w:rPr>
          <w:rFonts w:ascii="Arial" w:hAnsi="Arial" w:cs="Arial"/>
          <w:lang w:val="en-US"/>
        </w:rPr>
        <w:t>A structured triage process provides oversight of all safeguarding referrals, ensuring proportionate decision-making, consistent application of safeguarding thresholds, effective risk management, and timely intervention for vulnerable individuals. Complex or high-risk cases are subject to additional scrutiny through a dedicated panel that provides challenge, oversight, and support to ensure appropriate actions and outcomes.</w:t>
      </w:r>
    </w:p>
    <w:p w14:paraId="78D5328F" w14:textId="77777777" w:rsidR="00E34EEB" w:rsidRPr="00DE5EFF" w:rsidRDefault="00E34EEB" w:rsidP="00E34EEB">
      <w:pPr>
        <w:spacing w:after="0" w:line="240" w:lineRule="auto"/>
        <w:rPr>
          <w:rFonts w:ascii="Segoe UI" w:hAnsi="Segoe UI" w:cs="Segoe UI"/>
          <w:sz w:val="24"/>
          <w:szCs w:val="24"/>
        </w:rPr>
      </w:pPr>
    </w:p>
    <w:p w14:paraId="3F0A3133" w14:textId="77777777" w:rsidR="00E34EEB" w:rsidRDefault="00E34EEB" w:rsidP="00E34EEB">
      <w:pPr>
        <w:spacing w:after="0" w:line="240" w:lineRule="auto"/>
        <w:ind w:left="142"/>
        <w:rPr>
          <w:rFonts w:ascii="Segoe UI" w:hAnsi="Segoe UI" w:cs="Segoe UI"/>
          <w:sz w:val="24"/>
          <w:szCs w:val="24"/>
        </w:rPr>
      </w:pPr>
      <w:r w:rsidRPr="00E34EEB">
        <w:rPr>
          <w:rFonts w:ascii="Arial" w:hAnsi="Arial" w:cs="Arial"/>
          <w:lang w:val="en-US"/>
        </w:rPr>
        <w:t>Safeguarding practice is underpinned by clear escalation routes, professional challenge, and leadership oversight. This framework promotes accountability, professional curiosity, and multi-agency collaboration, ensuring that safeguarding concerns are</w:t>
      </w:r>
      <w:r w:rsidRPr="00DE5EFF">
        <w:rPr>
          <w:rFonts w:ascii="Segoe UI" w:hAnsi="Segoe UI" w:cs="Segoe UI"/>
          <w:sz w:val="24"/>
          <w:szCs w:val="24"/>
        </w:rPr>
        <w:t xml:space="preserve"> </w:t>
      </w:r>
    </w:p>
    <w:p w14:paraId="0F54737F" w14:textId="77777777" w:rsidR="00E34EEB" w:rsidRDefault="00E34EEB" w:rsidP="00E34EEB">
      <w:pPr>
        <w:spacing w:after="0" w:line="240" w:lineRule="auto"/>
        <w:rPr>
          <w:rFonts w:ascii="Segoe UI" w:hAnsi="Segoe UI" w:cs="Segoe UI"/>
          <w:sz w:val="24"/>
          <w:szCs w:val="24"/>
        </w:rPr>
      </w:pPr>
    </w:p>
    <w:p w14:paraId="5D997090" w14:textId="77777777" w:rsidR="00E34EEB" w:rsidRDefault="00E34EEB" w:rsidP="00E34EEB">
      <w:pPr>
        <w:spacing w:after="0" w:line="240" w:lineRule="auto"/>
        <w:rPr>
          <w:rFonts w:ascii="Segoe UI" w:hAnsi="Segoe UI" w:cs="Segoe UI"/>
          <w:sz w:val="24"/>
          <w:szCs w:val="24"/>
        </w:rPr>
      </w:pPr>
    </w:p>
    <w:p w14:paraId="5EB4A65F" w14:textId="77777777" w:rsidR="00E34EEB" w:rsidRDefault="00E34EEB" w:rsidP="00E34EEB">
      <w:pPr>
        <w:spacing w:after="0" w:line="240" w:lineRule="auto"/>
        <w:rPr>
          <w:rFonts w:ascii="Arial" w:hAnsi="Arial" w:cs="Arial"/>
          <w:lang w:val="en-US"/>
        </w:rPr>
      </w:pPr>
    </w:p>
    <w:p w14:paraId="26018DBD" w14:textId="19654FD7" w:rsidR="00E34EEB" w:rsidRPr="00E34EEB" w:rsidRDefault="00E34EEB" w:rsidP="00E34EEB">
      <w:pPr>
        <w:spacing w:after="0" w:line="240" w:lineRule="auto"/>
        <w:ind w:left="142"/>
        <w:rPr>
          <w:rFonts w:ascii="Arial" w:hAnsi="Arial" w:cs="Arial"/>
          <w:lang w:val="en-US"/>
        </w:rPr>
      </w:pPr>
      <w:r w:rsidRPr="00E34EEB">
        <w:rPr>
          <w:rFonts w:ascii="Arial" w:hAnsi="Arial" w:cs="Arial"/>
          <w:lang w:val="en-US"/>
        </w:rPr>
        <w:t>appropriately identified, managed, reviewed, and escalated where necessary.</w:t>
      </w:r>
    </w:p>
    <w:p w14:paraId="24A753D1" w14:textId="77777777" w:rsidR="00E34EEB" w:rsidRDefault="00E34EEB" w:rsidP="00E34EEB">
      <w:pPr>
        <w:spacing w:after="0" w:line="240" w:lineRule="auto"/>
        <w:ind w:left="142"/>
        <w:rPr>
          <w:rFonts w:ascii="Arial" w:hAnsi="Arial" w:cs="Arial"/>
          <w:lang w:val="en-US"/>
        </w:rPr>
      </w:pPr>
      <w:r w:rsidRPr="00E34EEB">
        <w:rPr>
          <w:rFonts w:ascii="Arial" w:hAnsi="Arial" w:cs="Arial"/>
          <w:lang w:val="en-US"/>
        </w:rPr>
        <w:t>Organisational compliance with mandatory safeguarding training remains high, with 99.5% completion achieved against a target of 98%, demonstrating a strong commitment to maintaining safeguarding knowledge and capability across the workforce.</w:t>
      </w:r>
    </w:p>
    <w:p w14:paraId="04F92636" w14:textId="77777777" w:rsidR="00E34EEB" w:rsidRDefault="00E34EEB" w:rsidP="00E34EEB">
      <w:pPr>
        <w:spacing w:after="0" w:line="240" w:lineRule="auto"/>
        <w:ind w:left="142"/>
        <w:rPr>
          <w:rFonts w:ascii="Arial" w:hAnsi="Arial" w:cs="Arial"/>
          <w:lang w:val="en-US"/>
        </w:rPr>
      </w:pPr>
    </w:p>
    <w:p w14:paraId="3BBD5BC2" w14:textId="27C0F554" w:rsidR="00E34EEB" w:rsidRDefault="00E34EEB" w:rsidP="00E34EEB">
      <w:pPr>
        <w:spacing w:after="0" w:line="240" w:lineRule="auto"/>
        <w:ind w:left="142"/>
        <w:rPr>
          <w:rFonts w:ascii="Arial" w:hAnsi="Arial" w:cs="Arial"/>
          <w:b/>
          <w:bCs/>
          <w:color w:val="007A87"/>
          <w:sz w:val="24"/>
          <w:szCs w:val="24"/>
        </w:rPr>
      </w:pPr>
      <w:r w:rsidRPr="00E34EEB">
        <w:rPr>
          <w:rFonts w:ascii="Arial" w:hAnsi="Arial" w:cs="Arial"/>
          <w:b/>
          <w:bCs/>
          <w:color w:val="007A87"/>
          <w:sz w:val="24"/>
          <w:szCs w:val="24"/>
        </w:rPr>
        <w:t>Contribution to OSCP Strategic Priorities</w:t>
      </w:r>
    </w:p>
    <w:p w14:paraId="68C7224B" w14:textId="77777777" w:rsidR="00E34EEB" w:rsidRDefault="00E34EEB" w:rsidP="00E34EEB">
      <w:pPr>
        <w:spacing w:after="0" w:line="240" w:lineRule="auto"/>
        <w:ind w:left="142"/>
        <w:rPr>
          <w:rFonts w:ascii="Arial" w:hAnsi="Arial" w:cs="Arial"/>
          <w:b/>
          <w:bCs/>
          <w:color w:val="007A87"/>
          <w:sz w:val="24"/>
          <w:szCs w:val="24"/>
        </w:rPr>
      </w:pPr>
    </w:p>
    <w:p w14:paraId="31DE2EEB" w14:textId="4F6429DB" w:rsidR="00E34EEB" w:rsidRDefault="00E34EEB" w:rsidP="00E34EEB">
      <w:pPr>
        <w:spacing w:after="0" w:line="240" w:lineRule="auto"/>
        <w:ind w:left="142"/>
        <w:rPr>
          <w:rFonts w:ascii="Arial" w:hAnsi="Arial" w:cs="Arial"/>
          <w:b/>
          <w:bCs/>
          <w:color w:val="007A87"/>
          <w:sz w:val="24"/>
          <w:szCs w:val="24"/>
        </w:rPr>
      </w:pPr>
      <w:r>
        <w:rPr>
          <w:rFonts w:ascii="Arial" w:hAnsi="Arial" w:cs="Arial"/>
          <w:b/>
          <w:bCs/>
          <w:color w:val="007A87"/>
          <w:sz w:val="24"/>
          <w:szCs w:val="24"/>
        </w:rPr>
        <w:t>Neglect</w:t>
      </w:r>
    </w:p>
    <w:p w14:paraId="23572FB3" w14:textId="079D37F9" w:rsidR="00E34EEB" w:rsidRDefault="00E34EEB" w:rsidP="00E34EEB">
      <w:pPr>
        <w:spacing w:after="0" w:line="240" w:lineRule="auto"/>
        <w:ind w:left="142"/>
        <w:rPr>
          <w:rFonts w:ascii="Arial" w:hAnsi="Arial" w:cs="Arial"/>
          <w:b/>
          <w:bCs/>
          <w:color w:val="007A87"/>
          <w:sz w:val="24"/>
          <w:szCs w:val="24"/>
        </w:rPr>
      </w:pPr>
    </w:p>
    <w:p w14:paraId="743C91FD" w14:textId="77777777" w:rsidR="00E34EEB" w:rsidRPr="00DE5EFF" w:rsidRDefault="00E34EEB" w:rsidP="00E34EEB">
      <w:pPr>
        <w:ind w:left="142"/>
        <w:rPr>
          <w:rFonts w:ascii="Arial" w:hAnsi="Arial" w:cs="Arial"/>
        </w:rPr>
      </w:pPr>
      <w:r w:rsidRPr="00DE5EFF">
        <w:rPr>
          <w:rFonts w:ascii="Arial" w:hAnsi="Arial" w:cs="Arial"/>
        </w:rPr>
        <w:t>During 2025/26, safeguarding practice was strengthened through a greater focus on the early identification of concerns and earlier intervention. Increased staff awareness and confidence in recognising both cumulative and low-level indicators of neglect contributed to a significant rise in safeguarding alerts, supporting a more proactive approach to risk identification and prevention.</w:t>
      </w:r>
    </w:p>
    <w:p w14:paraId="52B97F2C" w14:textId="77777777" w:rsidR="00E34EEB" w:rsidRPr="00DE5EFF" w:rsidRDefault="00E34EEB" w:rsidP="00E34EEB">
      <w:pPr>
        <w:ind w:left="142"/>
        <w:rPr>
          <w:rFonts w:ascii="Arial" w:hAnsi="Arial" w:cs="Arial"/>
        </w:rPr>
      </w:pPr>
      <w:r w:rsidRPr="00DE5EFF">
        <w:rPr>
          <w:rFonts w:ascii="Arial" w:hAnsi="Arial" w:cs="Arial"/>
        </w:rPr>
        <w:t>The organisation raised 24 safeguarding concerns relating to child neglect during the year. In each case, concerns were appropriately referred to Children's Social Care or supported through active participation in multi-agency safeguarding arrangements. Contributions included information sharing, attendance at safeguarding meetings, and providing professional insight into housing conditions and family circumstances to support risk assessment, decision-making, and safeguarding planning.</w:t>
      </w:r>
    </w:p>
    <w:p w14:paraId="31509E91" w14:textId="77777777" w:rsidR="00E34EEB" w:rsidRDefault="00E34EEB" w:rsidP="00E34EEB">
      <w:pPr>
        <w:ind w:left="142"/>
        <w:rPr>
          <w:rFonts w:ascii="Arial" w:hAnsi="Arial" w:cs="Arial"/>
        </w:rPr>
      </w:pPr>
      <w:r w:rsidRPr="00DE5EFF">
        <w:rPr>
          <w:rFonts w:ascii="Arial" w:hAnsi="Arial" w:cs="Arial"/>
        </w:rPr>
        <w:t>A strong commitment to continuous learning and workforce development has supported improvements in safeguarding practice. Ongoing engagement with multi-agency training opportunities has enhanced professional knowledge and strengthened responses to neglect, domestic abuse, and wider safeguarding concerns. This has contributed to improved partnership working and a more effective safeguarding response for vulnerable children and families.</w:t>
      </w:r>
    </w:p>
    <w:p w14:paraId="0995FACF" w14:textId="0DCE87FD" w:rsidR="00E34EEB" w:rsidRDefault="00E34EEB" w:rsidP="00E34EEB">
      <w:pPr>
        <w:ind w:left="142"/>
        <w:rPr>
          <w:rFonts w:ascii="Arial" w:hAnsi="Arial" w:cs="Arial"/>
          <w:b/>
          <w:bCs/>
          <w:color w:val="007A87"/>
          <w:sz w:val="24"/>
          <w:szCs w:val="24"/>
        </w:rPr>
      </w:pPr>
      <w:r w:rsidRPr="00E34EEB">
        <w:rPr>
          <w:rFonts w:ascii="Arial" w:hAnsi="Arial" w:cs="Arial"/>
          <w:b/>
          <w:bCs/>
          <w:color w:val="007A87"/>
          <w:sz w:val="24"/>
          <w:szCs w:val="24"/>
        </w:rPr>
        <w:t>Responding to Need at the Right Time</w:t>
      </w:r>
    </w:p>
    <w:p w14:paraId="1D9506ED" w14:textId="77777777" w:rsidR="00E34EEB" w:rsidRPr="00DE5EFF" w:rsidRDefault="00E34EEB" w:rsidP="00E34EEB">
      <w:pPr>
        <w:ind w:left="142"/>
        <w:rPr>
          <w:rFonts w:ascii="Arial" w:hAnsi="Arial" w:cs="Arial"/>
        </w:rPr>
      </w:pPr>
      <w:r w:rsidRPr="00DE5EFF">
        <w:rPr>
          <w:rFonts w:ascii="Arial" w:hAnsi="Arial" w:cs="Arial"/>
        </w:rPr>
        <w:t xml:space="preserve">The organisation plays a significant role in early help and intervention through regular contact with children, families, and households, enabling the early identification of emerging safeguarding concerns, including indicators of neglect. This direct insight supports the timely sharing of information with partner </w:t>
      </w:r>
      <w:r w:rsidRPr="00DE5EFF">
        <w:rPr>
          <w:rFonts w:ascii="Arial" w:hAnsi="Arial" w:cs="Arial"/>
        </w:rPr>
        <w:lastRenderedPageBreak/>
        <w:t>agencies and helps ensure that appropriate support is provided before risks escalate.</w:t>
      </w:r>
    </w:p>
    <w:p w14:paraId="79377AB3" w14:textId="77777777" w:rsidR="00E34EEB" w:rsidRPr="00DE5EFF" w:rsidRDefault="00E34EEB" w:rsidP="00E34EEB">
      <w:pPr>
        <w:ind w:left="142"/>
        <w:rPr>
          <w:rFonts w:ascii="Arial" w:hAnsi="Arial" w:cs="Arial"/>
        </w:rPr>
      </w:pPr>
      <w:r w:rsidRPr="00DE5EFF">
        <w:rPr>
          <w:rFonts w:ascii="Arial" w:hAnsi="Arial" w:cs="Arial"/>
        </w:rPr>
        <w:t>Safeguarding concerns are managed through clear procedures that promote prompt reporting, oversight, and decision-making. Concerns are shared with relevant statutory agencies within established timescales and are subject to robust recording, monitoring, and regular review to ensure appropriate action, escalation, and follow-up. This approach supports accountability, consistency, and a responsive safeguarding service.</w:t>
      </w:r>
    </w:p>
    <w:p w14:paraId="606B259A" w14:textId="77777777" w:rsidR="00E34EEB" w:rsidRDefault="00E34EEB" w:rsidP="00E34EEB">
      <w:pPr>
        <w:ind w:left="142"/>
        <w:rPr>
          <w:rFonts w:ascii="Arial" w:hAnsi="Arial" w:cs="Arial"/>
        </w:rPr>
      </w:pPr>
      <w:r w:rsidRPr="00DE5EFF">
        <w:rPr>
          <w:rFonts w:ascii="Arial" w:hAnsi="Arial" w:cs="Arial"/>
        </w:rPr>
        <w:t>A strong safeguarding culture, supported by accessible advice, clear escalation routes, and effective leadership oversight, ensures that concerns can be progressed without delay. This contributes to timely intervention, effective risk management, and positive multi-agency collaboration in meeting the needs of vulnerable children and families.</w:t>
      </w:r>
    </w:p>
    <w:p w14:paraId="0147A8B2" w14:textId="7B6BC51B" w:rsidR="00E34EEB" w:rsidRDefault="00E34EEB" w:rsidP="00E34EEB">
      <w:pPr>
        <w:ind w:left="142"/>
        <w:rPr>
          <w:rFonts w:ascii="Arial" w:hAnsi="Arial" w:cs="Arial"/>
          <w:b/>
          <w:bCs/>
          <w:color w:val="007A87"/>
          <w:sz w:val="24"/>
          <w:szCs w:val="24"/>
        </w:rPr>
      </w:pPr>
      <w:r w:rsidRPr="00E34EEB">
        <w:rPr>
          <w:rFonts w:ascii="Arial" w:hAnsi="Arial" w:cs="Arial"/>
          <w:b/>
          <w:bCs/>
          <w:color w:val="007A87"/>
          <w:sz w:val="24"/>
          <w:szCs w:val="24"/>
        </w:rPr>
        <w:t xml:space="preserve">Working Together to Improve Outcomes Through Effective Partnership and Child Voice </w:t>
      </w:r>
    </w:p>
    <w:p w14:paraId="102DA034" w14:textId="77777777" w:rsidR="00E34EEB" w:rsidRPr="00DE5EFF" w:rsidRDefault="00E34EEB" w:rsidP="00E34EEB">
      <w:pPr>
        <w:ind w:left="142"/>
        <w:rPr>
          <w:rFonts w:ascii="Arial" w:hAnsi="Arial" w:cs="Arial"/>
        </w:rPr>
      </w:pPr>
      <w:r w:rsidRPr="00DE5EFF">
        <w:rPr>
          <w:rFonts w:ascii="Arial" w:hAnsi="Arial" w:cs="Arial"/>
        </w:rPr>
        <w:t>Effective safeguarding practice is supported through strong multi-agency collaboration, timely information sharing, and active participation in safeguarding processes. Relevant information is routinely shared with partner agencies to support assessment, planning, and decision-making, ensuring that housing-related insights contribute to a coordinated response to risk. In cases involving domestic abuse, information sharing through multi-agency risk management processes helps ensure that the needs and safety of children are appropriately considered.</w:t>
      </w:r>
    </w:p>
    <w:p w14:paraId="416798BF" w14:textId="77777777" w:rsidR="00E34EEB" w:rsidRPr="00DE5EFF" w:rsidRDefault="00E34EEB" w:rsidP="00E34EEB">
      <w:pPr>
        <w:ind w:left="142"/>
        <w:rPr>
          <w:rFonts w:ascii="Arial" w:hAnsi="Arial" w:cs="Arial"/>
        </w:rPr>
      </w:pPr>
      <w:r w:rsidRPr="00DE5EFF">
        <w:rPr>
          <w:rFonts w:ascii="Arial" w:hAnsi="Arial" w:cs="Arial"/>
        </w:rPr>
        <w:t>Positive working relationships with partner agencies have supported effective safeguarding outcomes, with no requirement to formally escalate concerns during the reporting period. Clear escalation processes remain in place to provide appropriate challenge where required, ensuring that the safety and wellbeing of children remain the primary consideration.</w:t>
      </w:r>
    </w:p>
    <w:p w14:paraId="3E5BB785" w14:textId="77777777" w:rsidR="00E34EEB" w:rsidRDefault="00E34EEB" w:rsidP="00E34EEB">
      <w:pPr>
        <w:ind w:left="142"/>
        <w:rPr>
          <w:rFonts w:ascii="Arial" w:hAnsi="Arial" w:cs="Arial"/>
        </w:rPr>
      </w:pPr>
      <w:r w:rsidRPr="00DE5EFF">
        <w:rPr>
          <w:rFonts w:ascii="Arial" w:hAnsi="Arial" w:cs="Arial"/>
        </w:rPr>
        <w:t xml:space="preserve">Although opportunities for direct engagement with children are limited, safeguarding practice remains </w:t>
      </w:r>
      <w:proofErr w:type="gramStart"/>
      <w:r w:rsidRPr="00DE5EFF">
        <w:rPr>
          <w:rFonts w:ascii="Arial" w:hAnsi="Arial" w:cs="Arial"/>
        </w:rPr>
        <w:t>child-centred</w:t>
      </w:r>
      <w:proofErr w:type="gramEnd"/>
      <w:r w:rsidRPr="00DE5EFF">
        <w:rPr>
          <w:rFonts w:ascii="Arial" w:hAnsi="Arial" w:cs="Arial"/>
        </w:rPr>
        <w:t>. Observations regarding home conditions, family circumstances, and lived experiences are shared with partner agencies to inform assessments and support a holistic understanding of a child’s needs. This contribution helps ensure that children's experiences are reflected within multi-agency decision-making and safeguarding planning.</w:t>
      </w:r>
    </w:p>
    <w:p w14:paraId="6D0947BC" w14:textId="77777777" w:rsidR="000F4CDB" w:rsidRDefault="000F4CDB" w:rsidP="00E34EEB">
      <w:pPr>
        <w:ind w:left="142"/>
        <w:rPr>
          <w:rFonts w:ascii="Arial" w:hAnsi="Arial" w:cs="Arial"/>
        </w:rPr>
      </w:pPr>
    </w:p>
    <w:p w14:paraId="512DB972" w14:textId="77777777" w:rsidR="00E34EEB" w:rsidRDefault="00E34EEB" w:rsidP="00E34EEB">
      <w:pPr>
        <w:ind w:left="142"/>
        <w:rPr>
          <w:rFonts w:ascii="Arial" w:hAnsi="Arial" w:cs="Arial"/>
        </w:rPr>
      </w:pPr>
    </w:p>
    <w:p w14:paraId="3B95B8A2" w14:textId="77777777" w:rsidR="00E34EEB" w:rsidRDefault="00E34EEB" w:rsidP="00E34EEB">
      <w:pPr>
        <w:ind w:left="142"/>
        <w:rPr>
          <w:rFonts w:ascii="Arial" w:hAnsi="Arial" w:cs="Arial"/>
          <w:b/>
          <w:bCs/>
          <w:color w:val="007A87"/>
          <w:sz w:val="24"/>
          <w:szCs w:val="24"/>
        </w:rPr>
      </w:pPr>
      <w:r w:rsidRPr="00E34EEB">
        <w:rPr>
          <w:rFonts w:ascii="Arial" w:hAnsi="Arial" w:cs="Arial"/>
          <w:b/>
          <w:bCs/>
          <w:color w:val="007A87"/>
          <w:sz w:val="24"/>
          <w:szCs w:val="24"/>
        </w:rPr>
        <w:t>Serious Youth Violence</w:t>
      </w:r>
    </w:p>
    <w:p w14:paraId="6D392651" w14:textId="77777777" w:rsidR="00E34EEB" w:rsidRPr="0064287D" w:rsidRDefault="00E34EEB" w:rsidP="00E34EEB">
      <w:pPr>
        <w:ind w:left="142"/>
        <w:rPr>
          <w:rFonts w:ascii="Arial" w:hAnsi="Arial" w:cs="Arial"/>
        </w:rPr>
      </w:pPr>
      <w:r w:rsidRPr="0064287D">
        <w:rPr>
          <w:rFonts w:ascii="Arial" w:hAnsi="Arial" w:cs="Arial"/>
        </w:rPr>
        <w:t>The organisation has contributed to safeguarding children and families affected by serious youth violence through targeted support, partnership working, and interventions aimed at reducing risk and improving safety. This has included practical measures to enhance security, support for families experiencing the impact of youth violence, and collaboration with partner agencies to ensure appropriate safeguarding responses.</w:t>
      </w:r>
    </w:p>
    <w:p w14:paraId="447FEB2F" w14:textId="77777777" w:rsidR="00E34EEB" w:rsidRPr="0064287D" w:rsidRDefault="00E34EEB" w:rsidP="00E34EEB">
      <w:pPr>
        <w:ind w:left="142"/>
        <w:rPr>
          <w:rFonts w:ascii="Arial" w:hAnsi="Arial" w:cs="Arial"/>
        </w:rPr>
      </w:pPr>
      <w:r w:rsidRPr="0064287D">
        <w:rPr>
          <w:rFonts w:ascii="Arial" w:hAnsi="Arial" w:cs="Arial"/>
        </w:rPr>
        <w:t>Multi-agency working is embedded within community safety and anti-social behaviour approaches, with active participation in local problem-solving forums, community safety partnerships, and information-sharing arrangements. A strong emphasis is placed on safeguarding and early support as the foundation of intervention activity, helping to identify risks, coordinate responses, and contribute to the prevention and reduction of serious youth violence.</w:t>
      </w:r>
    </w:p>
    <w:p w14:paraId="7A6E4A5B" w14:textId="77777777" w:rsidR="00E34EEB" w:rsidRDefault="00E34EEB" w:rsidP="00E34EEB">
      <w:pPr>
        <w:ind w:left="142"/>
        <w:rPr>
          <w:rFonts w:ascii="Arial" w:hAnsi="Arial" w:cs="Arial"/>
        </w:rPr>
      </w:pPr>
      <w:r w:rsidRPr="0064287D">
        <w:rPr>
          <w:rFonts w:ascii="Arial" w:hAnsi="Arial" w:cs="Arial"/>
        </w:rPr>
        <w:t>Learning from this work has reinforced the important role housing providers can play in connecting agencies, sharing intelligence, and supporting vulnerable individuals and families. This approach has strengthened partnership working and enhanced the collective response to serious youth violence within local communities.</w:t>
      </w:r>
    </w:p>
    <w:p w14:paraId="089FC528" w14:textId="10F4A723" w:rsidR="00E34EEB" w:rsidRDefault="00E34EEB" w:rsidP="00E34EEB">
      <w:pPr>
        <w:ind w:left="142"/>
        <w:rPr>
          <w:rFonts w:ascii="Arial" w:hAnsi="Arial" w:cs="Arial"/>
          <w:b/>
          <w:bCs/>
          <w:color w:val="007A87"/>
          <w:sz w:val="24"/>
          <w:szCs w:val="24"/>
        </w:rPr>
      </w:pPr>
      <w:r w:rsidRPr="00E34EEB">
        <w:rPr>
          <w:rFonts w:ascii="Arial" w:hAnsi="Arial" w:cs="Arial"/>
          <w:b/>
          <w:bCs/>
          <w:color w:val="007A87"/>
          <w:sz w:val="24"/>
          <w:szCs w:val="24"/>
        </w:rPr>
        <w:t xml:space="preserve">Learning, Quality Assurance and Improvement </w:t>
      </w:r>
    </w:p>
    <w:p w14:paraId="669A24A3" w14:textId="77777777" w:rsidR="00E34EEB" w:rsidRPr="0064287D" w:rsidRDefault="00E34EEB" w:rsidP="00E34EEB">
      <w:pPr>
        <w:ind w:left="142"/>
        <w:rPr>
          <w:rFonts w:ascii="Arial" w:hAnsi="Arial" w:cs="Arial"/>
        </w:rPr>
      </w:pPr>
      <w:r w:rsidRPr="0064287D">
        <w:rPr>
          <w:rFonts w:ascii="Arial" w:hAnsi="Arial" w:cs="Arial"/>
        </w:rPr>
        <w:t>FCHO was not involved in any Serious Case Reviews during the reporting period. Learning from complex safeguarding cases and participation in Safeguarding Adult Reviews highlighted the importance of effective risk management, professional curiosity, timely information sharing, and strong multi-agency working. This learning has been applied across safeguarding practice to strengthen early identification of risk, decision-making, escalation processes, and partnership working.</w:t>
      </w:r>
    </w:p>
    <w:p w14:paraId="427C785A" w14:textId="77777777" w:rsidR="00E34EEB" w:rsidRDefault="00E34EEB" w:rsidP="00E34EEB">
      <w:pPr>
        <w:ind w:left="142"/>
        <w:rPr>
          <w:rFonts w:ascii="Arial" w:hAnsi="Arial" w:cs="Arial"/>
        </w:rPr>
      </w:pPr>
      <w:r w:rsidRPr="0064287D">
        <w:rPr>
          <w:rFonts w:ascii="Arial" w:hAnsi="Arial" w:cs="Arial"/>
        </w:rPr>
        <w:t>As a result, several practice improvements have been implemented, including enhanced recording of vulnerabilities, strengthened engagement and communication processes, updated safeguarding training, and procedural changes to ensure safeguarding considerations are embedded from the earliest point of contact. Safeguarding has also been further integrated into routine management and team discussions, supporting continuous learning, improved oversight, and a more consistent safeguarding response.</w:t>
      </w:r>
    </w:p>
    <w:p w14:paraId="52D6D465" w14:textId="77777777" w:rsidR="00E34EEB" w:rsidRDefault="00E34EEB" w:rsidP="00E34EEB">
      <w:pPr>
        <w:ind w:left="142"/>
        <w:rPr>
          <w:rFonts w:ascii="Arial" w:hAnsi="Arial" w:cs="Arial"/>
        </w:rPr>
      </w:pPr>
    </w:p>
    <w:p w14:paraId="244A33CA" w14:textId="4D078B30" w:rsidR="00E34EEB" w:rsidRDefault="0047653F" w:rsidP="0047653F">
      <w:pPr>
        <w:rPr>
          <w:rFonts w:ascii="Arial" w:hAnsi="Arial" w:cs="Arial"/>
          <w:b/>
          <w:bCs/>
          <w:color w:val="007A87"/>
          <w:sz w:val="24"/>
          <w:szCs w:val="24"/>
        </w:rPr>
      </w:pPr>
      <w:r>
        <w:rPr>
          <w:rFonts w:ascii="Arial" w:hAnsi="Arial" w:cs="Arial"/>
        </w:rPr>
        <w:lastRenderedPageBreak/>
        <w:t xml:space="preserve">  </w:t>
      </w:r>
      <w:r w:rsidR="00E34EEB" w:rsidRPr="00E34EEB">
        <w:rPr>
          <w:rFonts w:ascii="Arial" w:hAnsi="Arial" w:cs="Arial"/>
          <w:b/>
          <w:bCs/>
          <w:color w:val="007A87"/>
          <w:sz w:val="24"/>
          <w:szCs w:val="24"/>
        </w:rPr>
        <w:t xml:space="preserve">Workforce Capacity and Risk </w:t>
      </w:r>
    </w:p>
    <w:p w14:paraId="1BE6B41E" w14:textId="77777777" w:rsidR="00E34EEB" w:rsidRPr="0064287D" w:rsidRDefault="00E34EEB" w:rsidP="0047653F">
      <w:pPr>
        <w:ind w:left="142"/>
        <w:rPr>
          <w:rFonts w:ascii="Arial" w:hAnsi="Arial" w:cs="Arial"/>
        </w:rPr>
      </w:pPr>
      <w:r w:rsidRPr="0064287D">
        <w:rPr>
          <w:rFonts w:ascii="Arial" w:hAnsi="Arial" w:cs="Arial"/>
        </w:rPr>
        <w:t>Increasing organisational awareness and confidence in identifying safeguarding concerns has resulted in a rise in both the volume and complexity of safeguarding cases. While this reflects positive practice and improved vigilance, it presents potential capacity pressures as safeguarding responsibilities are currently delivered alongside wider responsibilities rather than through a dedicated safeguarding team. The organisation continues to review capacity and resourcing arrangements to ensure effective oversight, timely decision-making, robust case management, and appropriate support for staff.</w:t>
      </w:r>
    </w:p>
    <w:p w14:paraId="7C98B53E" w14:textId="77777777" w:rsidR="00E34EEB" w:rsidRPr="0064287D" w:rsidRDefault="00E34EEB" w:rsidP="0047653F">
      <w:pPr>
        <w:ind w:left="142"/>
        <w:rPr>
          <w:rFonts w:ascii="Arial" w:hAnsi="Arial" w:cs="Arial"/>
        </w:rPr>
      </w:pPr>
      <w:r w:rsidRPr="0064287D">
        <w:rPr>
          <w:rFonts w:ascii="Arial" w:hAnsi="Arial" w:cs="Arial"/>
        </w:rPr>
        <w:t>Workforce development remains a priority, with targeted safeguarding training enhancing professional knowledge, confidence, and contribution to multi-agency processes. Ongoing engagement with partnership training opportunities will support the continued development of safeguarding skills across frontline staff and safeguarding leads, promoting consistent and effective safeguarding practice.</w:t>
      </w:r>
    </w:p>
    <w:p w14:paraId="096DFD45" w14:textId="77777777" w:rsidR="00E34EEB" w:rsidRDefault="00E34EEB" w:rsidP="0047653F">
      <w:pPr>
        <w:ind w:left="142"/>
        <w:rPr>
          <w:rFonts w:ascii="Arial" w:hAnsi="Arial" w:cs="Arial"/>
        </w:rPr>
      </w:pPr>
      <w:r w:rsidRPr="0064287D">
        <w:rPr>
          <w:rFonts w:ascii="Arial" w:hAnsi="Arial" w:cs="Arial"/>
        </w:rPr>
        <w:t>The principal risk to safeguarding delivery moving forward is ensuring sufficient capacity and resources to meet growing demand while maintaining the quality and effectiveness of safeguarding responses.</w:t>
      </w:r>
    </w:p>
    <w:p w14:paraId="427E2C25" w14:textId="4A0C3213" w:rsidR="0047653F" w:rsidRDefault="0047653F" w:rsidP="0047653F">
      <w:pPr>
        <w:ind w:left="142"/>
        <w:rPr>
          <w:rFonts w:ascii="Arial" w:hAnsi="Arial" w:cs="Arial"/>
          <w:b/>
          <w:bCs/>
          <w:color w:val="007A87"/>
          <w:sz w:val="24"/>
          <w:szCs w:val="24"/>
        </w:rPr>
      </w:pPr>
      <w:r w:rsidRPr="0047653F">
        <w:rPr>
          <w:rFonts w:ascii="Arial" w:hAnsi="Arial" w:cs="Arial"/>
          <w:b/>
          <w:bCs/>
          <w:color w:val="007A87"/>
          <w:sz w:val="24"/>
          <w:szCs w:val="24"/>
        </w:rPr>
        <w:t>Looking Ahead</w:t>
      </w:r>
    </w:p>
    <w:p w14:paraId="4B25370F" w14:textId="77777777" w:rsidR="0047653F" w:rsidRPr="0064287D" w:rsidRDefault="0047653F" w:rsidP="0047653F">
      <w:pPr>
        <w:ind w:left="142"/>
        <w:rPr>
          <w:rFonts w:ascii="Arial" w:hAnsi="Arial" w:cs="Arial"/>
        </w:rPr>
      </w:pPr>
      <w:r w:rsidRPr="0064287D">
        <w:rPr>
          <w:rFonts w:ascii="Arial" w:hAnsi="Arial" w:cs="Arial"/>
        </w:rPr>
        <w:t>FCHO would welcome a continued partnership focus on strengthening multi-agency collaboration through increased opportunities for engagement, shared learning, and relationship building across agencies. Stronger communication, coordinated working, and a shared understanding of safeguarding responsibilities support earlier identification of risk and more effective outcomes for children and families.</w:t>
      </w:r>
    </w:p>
    <w:p w14:paraId="6DBE15DC" w14:textId="77777777" w:rsidR="0047653F" w:rsidRPr="0064287D" w:rsidRDefault="0047653F" w:rsidP="0047653F">
      <w:pPr>
        <w:ind w:left="142"/>
        <w:rPr>
          <w:rFonts w:ascii="Arial" w:hAnsi="Arial" w:cs="Arial"/>
        </w:rPr>
      </w:pPr>
      <w:r w:rsidRPr="0064287D">
        <w:rPr>
          <w:rFonts w:ascii="Arial" w:hAnsi="Arial" w:cs="Arial"/>
        </w:rPr>
        <w:t>Further development of communication and feedback mechanisms would enhance safeguarding practice, including timely updates following referrals, ongoing clarity around intervention thresholds, and continued emphasis on early help and prevention. Sharing learning from reviews and local safeguarding activity would also support consistency and continuous improvement across the partnership.</w:t>
      </w:r>
    </w:p>
    <w:p w14:paraId="3059954E" w14:textId="77777777" w:rsidR="0047653F" w:rsidRDefault="0047653F" w:rsidP="0047653F">
      <w:pPr>
        <w:ind w:left="142"/>
        <w:rPr>
          <w:rFonts w:ascii="Arial" w:hAnsi="Arial" w:cs="Arial"/>
        </w:rPr>
      </w:pPr>
      <w:r w:rsidRPr="0064287D">
        <w:rPr>
          <w:rFonts w:ascii="Arial" w:hAnsi="Arial" w:cs="Arial"/>
        </w:rPr>
        <w:t xml:space="preserve">In relation to audit activity, there would be value in prioritising multi-agency audits that assess the quality and impact of safeguarding practice, alongside compliance. Key areas of focus could include the effectiveness of early identification and intervention, particularly in relation to neglect, and the extent to </w:t>
      </w:r>
      <w:r w:rsidRPr="0064287D">
        <w:rPr>
          <w:rFonts w:ascii="Arial" w:hAnsi="Arial" w:cs="Arial"/>
        </w:rPr>
        <w:t>which multi-agency meetings deliver clear, coordinated, and outcome-focused plans for children and families.</w:t>
      </w:r>
    </w:p>
    <w:p w14:paraId="0A75D110" w14:textId="32903474" w:rsidR="0047653F" w:rsidRDefault="0047653F" w:rsidP="0047653F">
      <w:pPr>
        <w:ind w:left="142"/>
        <w:rPr>
          <w:rFonts w:ascii="Arial" w:hAnsi="Arial" w:cs="Arial"/>
          <w:b/>
          <w:bCs/>
          <w:color w:val="007A87"/>
          <w:sz w:val="24"/>
          <w:szCs w:val="24"/>
        </w:rPr>
      </w:pPr>
      <w:r w:rsidRPr="0047653F">
        <w:rPr>
          <w:rFonts w:ascii="Arial" w:hAnsi="Arial" w:cs="Arial"/>
          <w:b/>
          <w:bCs/>
          <w:color w:val="007A87"/>
          <w:sz w:val="24"/>
          <w:szCs w:val="24"/>
        </w:rPr>
        <w:t>Additional Information</w:t>
      </w:r>
    </w:p>
    <w:p w14:paraId="7C08C1A9" w14:textId="77777777" w:rsidR="0047653F" w:rsidRPr="0064287D" w:rsidRDefault="0047653F" w:rsidP="0047653F">
      <w:pPr>
        <w:ind w:left="142"/>
        <w:rPr>
          <w:rFonts w:ascii="Arial" w:hAnsi="Arial" w:cs="Arial"/>
          <w:lang w:val="en-US"/>
        </w:rPr>
      </w:pPr>
      <w:r w:rsidRPr="0064287D">
        <w:rPr>
          <w:rFonts w:ascii="Arial" w:hAnsi="Arial" w:cs="Arial"/>
          <w:lang w:val="en-US"/>
        </w:rPr>
        <w:t xml:space="preserve">Although not a statutory safeguarding partner, FCHO is a key frontline agency with regular access to households, including families with children. This places us in an important position </w:t>
      </w:r>
      <w:proofErr w:type="gramStart"/>
      <w:r w:rsidRPr="0064287D">
        <w:rPr>
          <w:rFonts w:ascii="Arial" w:hAnsi="Arial" w:cs="Arial"/>
          <w:lang w:val="en-US"/>
        </w:rPr>
        <w:t>to</w:t>
      </w:r>
      <w:proofErr w:type="gramEnd"/>
      <w:r w:rsidRPr="0064287D">
        <w:rPr>
          <w:rFonts w:ascii="Arial" w:hAnsi="Arial" w:cs="Arial"/>
          <w:lang w:val="en-US"/>
        </w:rPr>
        <w:t>:</w:t>
      </w:r>
    </w:p>
    <w:p w14:paraId="76FA7B29" w14:textId="77777777" w:rsidR="0047653F" w:rsidRPr="0047653F" w:rsidRDefault="0047653F" w:rsidP="0047653F">
      <w:pPr>
        <w:pStyle w:val="ListParagraph"/>
        <w:numPr>
          <w:ilvl w:val="0"/>
          <w:numId w:val="40"/>
        </w:numPr>
        <w:spacing w:after="0" w:line="240" w:lineRule="auto"/>
        <w:rPr>
          <w:rFonts w:ascii="Arial" w:hAnsi="Arial" w:cs="Arial"/>
          <w:lang w:val="en-US"/>
        </w:rPr>
      </w:pPr>
      <w:r w:rsidRPr="0047653F">
        <w:rPr>
          <w:rFonts w:ascii="Arial" w:hAnsi="Arial" w:cs="Arial"/>
          <w:lang w:val="en-US"/>
        </w:rPr>
        <w:t>Identify early signs of risk or harm within the home (for example neglect, domestic abuse, exploitation)</w:t>
      </w:r>
    </w:p>
    <w:p w14:paraId="0253BD06" w14:textId="77777777" w:rsidR="0047653F" w:rsidRPr="0047653F" w:rsidRDefault="0047653F" w:rsidP="0047653F">
      <w:pPr>
        <w:pStyle w:val="ListParagraph"/>
        <w:numPr>
          <w:ilvl w:val="0"/>
          <w:numId w:val="40"/>
        </w:numPr>
        <w:spacing w:after="0" w:line="240" w:lineRule="auto"/>
        <w:rPr>
          <w:rFonts w:ascii="Arial" w:hAnsi="Arial" w:cs="Arial"/>
          <w:lang w:val="en-US"/>
        </w:rPr>
      </w:pPr>
      <w:r w:rsidRPr="0047653F">
        <w:rPr>
          <w:rFonts w:ascii="Arial" w:hAnsi="Arial" w:cs="Arial"/>
          <w:lang w:val="en-US"/>
        </w:rPr>
        <w:t>Monitor tenancy conditions and household wellbeing</w:t>
      </w:r>
    </w:p>
    <w:p w14:paraId="61873CA9" w14:textId="77777777" w:rsidR="0047653F" w:rsidRPr="0047653F" w:rsidRDefault="0047653F" w:rsidP="0047653F">
      <w:pPr>
        <w:pStyle w:val="ListParagraph"/>
        <w:numPr>
          <w:ilvl w:val="0"/>
          <w:numId w:val="40"/>
        </w:numPr>
        <w:spacing w:after="0" w:line="240" w:lineRule="auto"/>
        <w:rPr>
          <w:rFonts w:ascii="Arial" w:hAnsi="Arial" w:cs="Arial"/>
          <w:lang w:val="en-US"/>
        </w:rPr>
      </w:pPr>
      <w:r w:rsidRPr="0047653F">
        <w:rPr>
          <w:rFonts w:ascii="Arial" w:hAnsi="Arial" w:cs="Arial"/>
          <w:lang w:val="en-US"/>
        </w:rPr>
        <w:t>Report concerns and make referrals to statutory services (e.g. Oldham MASH, police)</w:t>
      </w:r>
    </w:p>
    <w:p w14:paraId="1C2F030E" w14:textId="77777777" w:rsidR="0047653F" w:rsidRPr="0064287D" w:rsidRDefault="0047653F" w:rsidP="0047653F">
      <w:pPr>
        <w:ind w:left="142"/>
        <w:rPr>
          <w:rFonts w:ascii="Arial" w:hAnsi="Arial" w:cs="Arial"/>
          <w:lang w:val="en-US"/>
        </w:rPr>
      </w:pPr>
    </w:p>
    <w:p w14:paraId="5294EA87" w14:textId="77777777" w:rsidR="0047653F" w:rsidRPr="0064287D" w:rsidRDefault="0047653F" w:rsidP="0047653F">
      <w:pPr>
        <w:ind w:left="142"/>
        <w:rPr>
          <w:rFonts w:ascii="Arial" w:hAnsi="Arial" w:cs="Arial"/>
        </w:rPr>
      </w:pPr>
      <w:r w:rsidRPr="0064287D">
        <w:rPr>
          <w:rFonts w:ascii="Arial" w:hAnsi="Arial" w:cs="Arial"/>
          <w:lang w:val="en-US"/>
        </w:rPr>
        <w:t xml:space="preserve">FCHO is also a member of the </w:t>
      </w:r>
      <w:r w:rsidRPr="0064287D">
        <w:rPr>
          <w:rFonts w:ascii="Arial" w:hAnsi="Arial" w:cs="Arial"/>
          <w:i/>
          <w:iCs/>
          <w:lang w:val="en-US"/>
        </w:rPr>
        <w:t>Working Together to Safeguard Children</w:t>
      </w:r>
      <w:r w:rsidRPr="0064287D">
        <w:rPr>
          <w:rFonts w:ascii="Arial" w:hAnsi="Arial" w:cs="Arial"/>
          <w:lang w:val="en-US"/>
        </w:rPr>
        <w:t xml:space="preserve"> Task and Finish Group, established following the introduction of updated guidance in 2026. This involvement enables FCHO to contribute to the development of local safeguarding practice, remain aligned with partnership expectations, and embed emerging guidance within </w:t>
      </w:r>
      <w:proofErr w:type="spellStart"/>
      <w:r w:rsidRPr="0064287D">
        <w:rPr>
          <w:rFonts w:ascii="Arial" w:hAnsi="Arial" w:cs="Arial"/>
          <w:lang w:val="en-US"/>
        </w:rPr>
        <w:t>organisational</w:t>
      </w:r>
      <w:proofErr w:type="spellEnd"/>
      <w:r w:rsidRPr="0064287D">
        <w:rPr>
          <w:rFonts w:ascii="Arial" w:hAnsi="Arial" w:cs="Arial"/>
          <w:lang w:val="en-US"/>
        </w:rPr>
        <w:t xml:space="preserve"> processes.</w:t>
      </w:r>
    </w:p>
    <w:p w14:paraId="398B7D25" w14:textId="0DAA4DB2" w:rsidR="0047653F" w:rsidRPr="0047653F" w:rsidRDefault="0047653F" w:rsidP="0047653F">
      <w:pPr>
        <w:ind w:left="142"/>
        <w:rPr>
          <w:rFonts w:ascii="Arial" w:hAnsi="Arial" w:cs="Arial"/>
          <w:b/>
          <w:bCs/>
          <w:color w:val="007A87"/>
          <w:sz w:val="24"/>
          <w:szCs w:val="24"/>
        </w:rPr>
      </w:pPr>
      <w:r>
        <w:rPr>
          <w:rFonts w:ascii="Segoe UI" w:hAnsi="Segoe UI" w:cs="Segoe UI"/>
          <w:noProof/>
          <w:sz w:val="24"/>
          <w:szCs w:val="24"/>
        </w:rPr>
        <w:drawing>
          <wp:anchor distT="0" distB="0" distL="114300" distR="114300" simplePos="0" relativeHeight="252118016" behindDoc="1" locked="0" layoutInCell="1" allowOverlap="1" wp14:anchorId="59736547" wp14:editId="57ED4AA9">
            <wp:simplePos x="0" y="0"/>
            <wp:positionH relativeFrom="column">
              <wp:posOffset>456565</wp:posOffset>
            </wp:positionH>
            <wp:positionV relativeFrom="paragraph">
              <wp:posOffset>13335</wp:posOffset>
            </wp:positionV>
            <wp:extent cx="2219325" cy="991019"/>
            <wp:effectExtent l="0" t="0" r="0" b="0"/>
            <wp:wrapTight wrapText="bothSides">
              <wp:wrapPolygon edited="0">
                <wp:start x="0" y="0"/>
                <wp:lineTo x="0" y="21185"/>
                <wp:lineTo x="21322" y="21185"/>
                <wp:lineTo x="21322" y="0"/>
                <wp:lineTo x="0" y="0"/>
              </wp:wrapPolygon>
            </wp:wrapTight>
            <wp:docPr id="945745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745855" name="Picture 945745855"/>
                    <pic:cNvPicPr/>
                  </pic:nvPicPr>
                  <pic:blipFill>
                    <a:blip r:embed="rId22">
                      <a:extLst>
                        <a:ext uri="{28A0092B-C50C-407E-A947-70E740481C1C}">
                          <a14:useLocalDpi xmlns:a14="http://schemas.microsoft.com/office/drawing/2010/main" val="0"/>
                        </a:ext>
                      </a:extLst>
                    </a:blip>
                    <a:stretch>
                      <a:fillRect/>
                    </a:stretch>
                  </pic:blipFill>
                  <pic:spPr>
                    <a:xfrm>
                      <a:off x="0" y="0"/>
                      <a:ext cx="2219325" cy="991019"/>
                    </a:xfrm>
                    <a:prstGeom prst="rect">
                      <a:avLst/>
                    </a:prstGeom>
                  </pic:spPr>
                </pic:pic>
              </a:graphicData>
            </a:graphic>
          </wp:anchor>
        </w:drawing>
      </w:r>
    </w:p>
    <w:p w14:paraId="2FFDEB47" w14:textId="77777777" w:rsidR="0047653F" w:rsidRPr="0047653F" w:rsidRDefault="0047653F" w:rsidP="0047653F">
      <w:pPr>
        <w:ind w:left="142"/>
        <w:rPr>
          <w:rFonts w:ascii="Arial" w:hAnsi="Arial" w:cs="Arial"/>
          <w:b/>
          <w:bCs/>
          <w:color w:val="007A87"/>
          <w:sz w:val="24"/>
          <w:szCs w:val="24"/>
        </w:rPr>
      </w:pPr>
    </w:p>
    <w:p w14:paraId="1B085176" w14:textId="77777777" w:rsidR="00E34EEB" w:rsidRPr="00E34EEB" w:rsidRDefault="00E34EEB" w:rsidP="00E34EEB">
      <w:pPr>
        <w:ind w:left="142"/>
        <w:rPr>
          <w:rFonts w:ascii="Arial" w:hAnsi="Arial" w:cs="Arial"/>
          <w:b/>
          <w:bCs/>
          <w:color w:val="007A87"/>
          <w:sz w:val="24"/>
          <w:szCs w:val="24"/>
        </w:rPr>
      </w:pPr>
    </w:p>
    <w:p w14:paraId="031C3B79" w14:textId="77777777" w:rsidR="00E34EEB" w:rsidRPr="00E34EEB" w:rsidRDefault="00E34EEB" w:rsidP="00E34EEB">
      <w:pPr>
        <w:ind w:left="142"/>
        <w:rPr>
          <w:rFonts w:ascii="Arial" w:hAnsi="Arial" w:cs="Arial"/>
          <w:b/>
          <w:bCs/>
          <w:color w:val="007A87"/>
          <w:sz w:val="24"/>
          <w:szCs w:val="24"/>
        </w:rPr>
      </w:pPr>
    </w:p>
    <w:p w14:paraId="4CC737DA" w14:textId="239C3B25" w:rsidR="00E34EEB" w:rsidRPr="00E34EEB" w:rsidRDefault="00E34EEB" w:rsidP="00E34EEB">
      <w:pPr>
        <w:ind w:left="142"/>
        <w:rPr>
          <w:rFonts w:ascii="Arial" w:hAnsi="Arial" w:cs="Arial"/>
          <w:b/>
          <w:bCs/>
          <w:color w:val="007A87"/>
          <w:sz w:val="24"/>
          <w:szCs w:val="24"/>
        </w:rPr>
      </w:pPr>
      <w:r w:rsidRPr="00E34EEB">
        <w:rPr>
          <w:rFonts w:ascii="Arial" w:hAnsi="Arial" w:cs="Arial"/>
          <w:b/>
          <w:bCs/>
          <w:color w:val="007A87"/>
          <w:sz w:val="24"/>
          <w:szCs w:val="24"/>
        </w:rPr>
        <w:t xml:space="preserve"> </w:t>
      </w:r>
    </w:p>
    <w:p w14:paraId="3A0941C9" w14:textId="77777777" w:rsidR="00E34EEB" w:rsidRPr="00E34EEB" w:rsidRDefault="00E34EEB" w:rsidP="00E34EEB">
      <w:pPr>
        <w:ind w:left="142"/>
        <w:rPr>
          <w:rFonts w:ascii="Arial" w:hAnsi="Arial" w:cs="Arial"/>
          <w:b/>
          <w:bCs/>
          <w:color w:val="007A87"/>
          <w:sz w:val="24"/>
          <w:szCs w:val="24"/>
        </w:rPr>
      </w:pPr>
    </w:p>
    <w:p w14:paraId="43C4D277" w14:textId="77777777" w:rsidR="00E34EEB" w:rsidRPr="00E34EEB" w:rsidRDefault="00E34EEB" w:rsidP="00E34EEB">
      <w:pPr>
        <w:ind w:left="142"/>
        <w:rPr>
          <w:rFonts w:ascii="Arial" w:hAnsi="Arial" w:cs="Arial"/>
          <w:b/>
          <w:bCs/>
          <w:color w:val="007A87"/>
          <w:sz w:val="24"/>
          <w:szCs w:val="24"/>
        </w:rPr>
      </w:pPr>
    </w:p>
    <w:p w14:paraId="006B2AE2" w14:textId="77777777" w:rsidR="00E34EEB" w:rsidRPr="00E34EEB" w:rsidRDefault="00E34EEB" w:rsidP="00E34EEB">
      <w:pPr>
        <w:spacing w:after="0" w:line="240" w:lineRule="auto"/>
        <w:ind w:left="142"/>
        <w:rPr>
          <w:rFonts w:ascii="Arial" w:hAnsi="Arial" w:cs="Arial"/>
          <w:b/>
          <w:bCs/>
          <w:color w:val="007A87"/>
          <w:sz w:val="24"/>
          <w:szCs w:val="24"/>
        </w:rPr>
      </w:pPr>
    </w:p>
    <w:p w14:paraId="426166EA" w14:textId="77777777" w:rsidR="00E34EEB" w:rsidRDefault="00E34EEB" w:rsidP="00E34EEB">
      <w:pPr>
        <w:spacing w:after="0" w:line="240" w:lineRule="auto"/>
        <w:ind w:left="142"/>
        <w:rPr>
          <w:rFonts w:ascii="Arial" w:hAnsi="Arial" w:cs="Arial"/>
          <w:lang w:val="en-US"/>
        </w:rPr>
      </w:pPr>
    </w:p>
    <w:p w14:paraId="364CAEB5" w14:textId="77777777" w:rsidR="00E34EEB" w:rsidRPr="00E34EEB" w:rsidRDefault="00E34EEB" w:rsidP="00E34EEB">
      <w:pPr>
        <w:spacing w:after="0" w:line="240" w:lineRule="auto"/>
        <w:ind w:left="142"/>
        <w:rPr>
          <w:rFonts w:ascii="Arial" w:hAnsi="Arial" w:cs="Arial"/>
          <w:lang w:val="en-US"/>
        </w:rPr>
      </w:pPr>
    </w:p>
    <w:p w14:paraId="71FCF712" w14:textId="77777777" w:rsidR="00E34EEB" w:rsidRPr="001D60D9" w:rsidRDefault="00E34EEB" w:rsidP="000D4AB3">
      <w:pPr>
        <w:ind w:left="142"/>
        <w:rPr>
          <w:rFonts w:ascii="Arial" w:hAnsi="Arial" w:cs="Arial"/>
          <w:b/>
          <w:bCs/>
          <w:color w:val="007A87"/>
          <w:sz w:val="24"/>
          <w:szCs w:val="24"/>
        </w:rPr>
      </w:pPr>
    </w:p>
    <w:p w14:paraId="4DF95345" w14:textId="59A81EB2" w:rsidR="00A05DC0" w:rsidRDefault="00A05DC0" w:rsidP="00E34EEB">
      <w:pPr>
        <w:rPr>
          <w:rFonts w:ascii="Arial" w:hAnsi="Arial" w:cs="Arial"/>
          <w:b/>
          <w:bCs/>
          <w:color w:val="007A87"/>
        </w:rPr>
      </w:pPr>
    </w:p>
    <w:p w14:paraId="72C74BC5" w14:textId="77777777" w:rsidR="003C5D51" w:rsidRPr="003C5D51" w:rsidRDefault="003C5D51" w:rsidP="003C5D51">
      <w:pPr>
        <w:spacing w:line="259" w:lineRule="auto"/>
        <w:ind w:left="142"/>
        <w:rPr>
          <w:rFonts w:ascii="Arial" w:hAnsi="Arial" w:cs="Arial"/>
          <w:b/>
          <w:bCs/>
          <w:color w:val="007A87"/>
          <w:sz w:val="24"/>
          <w:szCs w:val="24"/>
        </w:rPr>
      </w:pPr>
    </w:p>
    <w:p w14:paraId="57B634A0" w14:textId="56063CD2" w:rsidR="003C5D51" w:rsidRPr="003C5D51" w:rsidRDefault="003C5D51" w:rsidP="003C5D51">
      <w:pPr>
        <w:ind w:left="142"/>
        <w:rPr>
          <w:rFonts w:ascii="Arial" w:hAnsi="Arial" w:cs="Arial"/>
          <w:b/>
          <w:bCs/>
          <w:color w:val="007A87"/>
          <w:sz w:val="24"/>
          <w:szCs w:val="24"/>
        </w:rPr>
      </w:pPr>
    </w:p>
    <w:p w14:paraId="0148B1A1" w14:textId="5A0E8C46" w:rsidR="00617C16" w:rsidRDefault="00617C16" w:rsidP="00EE52E1">
      <w:pPr>
        <w:rPr>
          <w:rFonts w:ascii="Arial" w:hAnsi="Arial" w:cs="Arial"/>
          <w:b/>
          <w:bCs/>
          <w:color w:val="007A87"/>
          <w:sz w:val="24"/>
          <w:szCs w:val="24"/>
        </w:rPr>
      </w:pPr>
    </w:p>
    <w:p w14:paraId="013E96A9" w14:textId="77777777" w:rsidR="00EE52E1" w:rsidRPr="00EE52E1" w:rsidRDefault="00EE52E1" w:rsidP="00EE52E1">
      <w:pPr>
        <w:rPr>
          <w:rFonts w:ascii="Arial" w:hAnsi="Arial" w:cs="Arial"/>
          <w:b/>
          <w:bCs/>
          <w:color w:val="007A87"/>
          <w:sz w:val="24"/>
          <w:szCs w:val="24"/>
        </w:rPr>
      </w:pPr>
    </w:p>
    <w:p w14:paraId="26FD6612" w14:textId="77777777" w:rsidR="00EE52E1" w:rsidRDefault="00EE52E1" w:rsidP="00EE52E1">
      <w:pPr>
        <w:rPr>
          <w:rFonts w:ascii="Arial" w:hAnsi="Arial" w:cs="Arial"/>
          <w:b/>
          <w:bCs/>
          <w:color w:val="007A87"/>
          <w:sz w:val="24"/>
          <w:szCs w:val="24"/>
        </w:rPr>
      </w:pPr>
    </w:p>
    <w:p w14:paraId="592E1A3F" w14:textId="58B1D141" w:rsidR="00EE52E1" w:rsidRDefault="00EE52E1" w:rsidP="00EE52E1">
      <w:pPr>
        <w:rPr>
          <w:rFonts w:ascii="Arial" w:hAnsi="Arial" w:cs="Arial"/>
          <w:b/>
          <w:bCs/>
          <w:color w:val="007A87"/>
          <w:sz w:val="24"/>
          <w:szCs w:val="24"/>
        </w:rPr>
      </w:pPr>
      <w:r>
        <w:rPr>
          <w:noProof/>
          <w:sz w:val="40"/>
          <w:szCs w:val="48"/>
        </w:rPr>
        <w:lastRenderedPageBreak/>
        <mc:AlternateContent>
          <mc:Choice Requires="wps">
            <w:drawing>
              <wp:anchor distT="0" distB="0" distL="114300" distR="114300" simplePos="0" relativeHeight="252091392" behindDoc="0" locked="0" layoutInCell="1" allowOverlap="1" wp14:anchorId="22E870BD" wp14:editId="2C680B00">
                <wp:simplePos x="0" y="0"/>
                <wp:positionH relativeFrom="margin">
                  <wp:align>left</wp:align>
                </wp:positionH>
                <wp:positionV relativeFrom="paragraph">
                  <wp:posOffset>-359410</wp:posOffset>
                </wp:positionV>
                <wp:extent cx="6810375" cy="476250"/>
                <wp:effectExtent l="0" t="0" r="28575" b="19050"/>
                <wp:wrapNone/>
                <wp:docPr id="59707761" name="Rectangle: Rounded Corners 59707761"/>
                <wp:cNvGraphicFramePr/>
                <a:graphic xmlns:a="http://schemas.openxmlformats.org/drawingml/2006/main">
                  <a:graphicData uri="http://schemas.microsoft.com/office/word/2010/wordprocessingShape">
                    <wps:wsp>
                      <wps:cNvSpPr/>
                      <wps:spPr>
                        <a:xfrm>
                          <a:off x="0" y="0"/>
                          <a:ext cx="6810375" cy="476250"/>
                        </a:xfrm>
                        <a:prstGeom prst="roundRect">
                          <a:avLst/>
                        </a:prstGeom>
                        <a:solidFill>
                          <a:srgbClr val="007A87"/>
                        </a:solidFill>
                        <a:ln w="12700" cap="flat" cmpd="sng" algn="ctr">
                          <a:solidFill>
                            <a:srgbClr val="5B9BD5">
                              <a:shade val="50000"/>
                            </a:srgbClr>
                          </a:solidFill>
                          <a:prstDash val="solid"/>
                          <a:miter lim="800000"/>
                        </a:ln>
                        <a:effectLst/>
                      </wps:spPr>
                      <wps:txbx>
                        <w:txbxContent>
                          <w:p w14:paraId="45A55693" w14:textId="7600AAF6" w:rsidR="00E37545" w:rsidRPr="000E52B9" w:rsidRDefault="00EE52E1" w:rsidP="00E37545">
                            <w:pPr>
                              <w:jc w:val="center"/>
                              <w:rPr>
                                <w:b/>
                                <w:bCs/>
                                <w:color w:val="FFFFFF" w:themeColor="background1"/>
                                <w:sz w:val="40"/>
                                <w:szCs w:val="40"/>
                              </w:rPr>
                            </w:pPr>
                            <w:r>
                              <w:rPr>
                                <w:b/>
                                <w:bCs/>
                                <w:color w:val="FFFFFF" w:themeColor="background1"/>
                                <w:sz w:val="40"/>
                                <w:szCs w:val="40"/>
                              </w:rPr>
                              <w:t xml:space="preserve">Greater Manchester Probation Service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2E870BD" id="Rectangle: Rounded Corners 59707761" o:spid="_x0000_s1033" style="position:absolute;margin-left:0;margin-top:-28.3pt;width:536.25pt;height:37.5pt;z-index:2520913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" fillcolor="#007a87" strokecolor="#41719c" strokeweight="1pt">
                <v:stroke joinstyle="miter"/>
                <v:textbox>
                  <w:txbxContent>
                    <w:p w14:paraId="45A55693" w14:textId="7600AAF6" w:rsidR="00E37545" w:rsidRPr="000E52B9" w:rsidRDefault="00EE52E1" w:rsidP="00E37545">
                      <w:pPr>
                        <w:jc w:val="center"/>
                        <w:rPr>
                          <w:b/>
                          <w:bCs/>
                          <w:color w:val="FFFFFF" w:themeColor="background1"/>
                          <w:sz w:val="40"/>
                          <w:szCs w:val="40"/>
                        </w:rPr>
                      </w:pPr>
                      <w:r>
                        <w:rPr>
                          <w:b/>
                          <w:bCs/>
                          <w:color w:val="FFFFFF" w:themeColor="background1"/>
                          <w:sz w:val="40"/>
                          <w:szCs w:val="40"/>
                        </w:rPr>
                        <w:t xml:space="preserve">Greater Manchester Probation Service </w:t>
                      </w:r>
                    </w:p>
                  </w:txbxContent>
                </v:textbox>
                <w10:wrap anchorx="margin"/>
              </v:roundrect>
            </w:pict>
          </mc:Fallback>
        </mc:AlternateContent>
      </w:r>
    </w:p>
    <w:p w14:paraId="6E4A4373" w14:textId="5B672550" w:rsidR="00FA54E7" w:rsidRDefault="00FA54E7" w:rsidP="00EE52E1">
      <w:pPr>
        <w:rPr>
          <w:rFonts w:ascii="Arial" w:hAnsi="Arial" w:cs="Arial"/>
          <w:b/>
          <w:bCs/>
          <w:color w:val="007A87"/>
          <w:sz w:val="24"/>
          <w:szCs w:val="24"/>
        </w:rPr>
      </w:pPr>
      <w:r w:rsidRPr="00EE52E1">
        <w:rPr>
          <w:rFonts w:ascii="Arial" w:hAnsi="Arial" w:cs="Arial"/>
          <w:b/>
          <w:bCs/>
          <w:color w:val="007A87"/>
          <w:sz w:val="24"/>
          <w:szCs w:val="24"/>
        </w:rPr>
        <w:t xml:space="preserve">Overview of agency </w:t>
      </w:r>
    </w:p>
    <w:p w14:paraId="5D63125E" w14:textId="485ED974" w:rsidR="00EE52E1" w:rsidRPr="00EE52E1" w:rsidRDefault="00EE52E1" w:rsidP="00EE52E1">
      <w:pPr>
        <w:rPr>
          <w:rFonts w:ascii="Arial" w:hAnsi="Arial" w:cs="Arial"/>
        </w:rPr>
      </w:pPr>
      <w:r w:rsidRPr="000F7DEB">
        <w:rPr>
          <w:rFonts w:ascii="Arial" w:hAnsi="Arial" w:cs="Arial"/>
        </w:rPr>
        <w:t>The Probation Service is a statutory criminal justice agency responsible for supervising adults released from custod</w:t>
      </w:r>
      <w:r>
        <w:rPr>
          <w:rFonts w:ascii="Arial" w:hAnsi="Arial" w:cs="Arial"/>
        </w:rPr>
        <w:t xml:space="preserve">y </w:t>
      </w:r>
      <w:r w:rsidRPr="000F7DEB">
        <w:rPr>
          <w:rFonts w:ascii="Arial" w:hAnsi="Arial" w:cs="Arial"/>
        </w:rPr>
        <w:t>on licence and those subject to community sentences imposed by the courts. In addition, the service delivers</w:t>
      </w:r>
      <w:r>
        <w:rPr>
          <w:rFonts w:ascii="Arial" w:hAnsi="Arial" w:cs="Arial"/>
        </w:rPr>
        <w:t xml:space="preserve"> </w:t>
      </w:r>
      <w:r w:rsidRPr="000F7DEB">
        <w:rPr>
          <w:rFonts w:ascii="Arial" w:hAnsi="Arial" w:cs="Arial"/>
        </w:rPr>
        <w:t>accredited programmes, Community Payback and the Victim Contact Service. Our core purpose is</w:t>
      </w:r>
      <w:r>
        <w:rPr>
          <w:rFonts w:ascii="Arial" w:hAnsi="Arial" w:cs="Arial"/>
        </w:rPr>
        <w:t xml:space="preserve"> </w:t>
      </w:r>
      <w:r w:rsidRPr="000F7DEB">
        <w:rPr>
          <w:rFonts w:ascii="Arial" w:hAnsi="Arial" w:cs="Arial"/>
        </w:rPr>
        <w:t>to protect the public and support rehabilitation, working in close partnership with other agencies to achieve these</w:t>
      </w:r>
      <w:r>
        <w:rPr>
          <w:rFonts w:ascii="Arial" w:hAnsi="Arial" w:cs="Arial"/>
        </w:rPr>
        <w:t xml:space="preserve"> </w:t>
      </w:r>
      <w:r w:rsidRPr="00EE52E1">
        <w:rPr>
          <w:rFonts w:ascii="Arial" w:hAnsi="Arial" w:cs="Arial"/>
        </w:rPr>
        <w:t>outcomes.</w:t>
      </w:r>
    </w:p>
    <w:p w14:paraId="57AD5BD9" w14:textId="4A26AD9B" w:rsidR="00FA54E7" w:rsidRPr="00FA54E7" w:rsidRDefault="00EE52E1" w:rsidP="00FA54E7">
      <w:pPr>
        <w:rPr>
          <w:rFonts w:ascii="Arial" w:hAnsi="Arial" w:cs="Arial"/>
          <w:b/>
          <w:bCs/>
          <w:color w:val="007A87"/>
          <w:sz w:val="24"/>
          <w:szCs w:val="24"/>
        </w:rPr>
      </w:pPr>
      <w:r>
        <w:rPr>
          <w:rFonts w:ascii="Arial" w:hAnsi="Arial" w:cs="Arial"/>
          <w:b/>
          <w:bCs/>
          <w:color w:val="007A87"/>
          <w:sz w:val="24"/>
          <w:szCs w:val="24"/>
        </w:rPr>
        <w:t>Safeguarding Leadership &amp; Accountability</w:t>
      </w:r>
    </w:p>
    <w:p w14:paraId="5A83CD4A" w14:textId="77777777" w:rsidR="00EE52E1" w:rsidRPr="000F7DEB" w:rsidRDefault="00EE52E1" w:rsidP="00EE52E1">
      <w:pPr>
        <w:rPr>
          <w:rFonts w:ascii="Arial" w:hAnsi="Arial" w:cs="Arial"/>
        </w:rPr>
      </w:pPr>
      <w:r w:rsidRPr="000F7DEB">
        <w:rPr>
          <w:rFonts w:ascii="Arial" w:hAnsi="Arial" w:cs="Arial"/>
        </w:rPr>
        <w:t>Safeguarding is supported through established strategic and operational leadership arrangements, with clear accountability and oversight. Quality assurance is provided through a comprehensive programme of local, regional, and national audits that evaluate safeguarding practice, identify learning, and drive continuous improvement. Audit findings are reviewed at a senior level to provide organisational assurance and monitor performance.</w:t>
      </w:r>
    </w:p>
    <w:p w14:paraId="2B53774B" w14:textId="16624B18" w:rsidR="000D4AB3" w:rsidRPr="00EE52E1" w:rsidRDefault="00EE52E1" w:rsidP="006F4436">
      <w:pPr>
        <w:rPr>
          <w:rFonts w:ascii="Arial" w:hAnsi="Arial" w:cs="Arial"/>
        </w:rPr>
      </w:pPr>
      <w:r w:rsidRPr="000F7DEB">
        <w:rPr>
          <w:rFonts w:ascii="Arial" w:hAnsi="Arial" w:cs="Arial"/>
        </w:rPr>
        <w:t>Safeguarding capability is further strengthened through mandatory safeguarding training, with compliance monitored to ensure staff maintain the knowledge and skills required to identify and respond effectively to safeguarding concerns.</w:t>
      </w:r>
    </w:p>
    <w:p w14:paraId="47C64203" w14:textId="1BF95A6B" w:rsidR="000D4AB3" w:rsidRDefault="00EE52E1" w:rsidP="006F4436">
      <w:pPr>
        <w:rPr>
          <w:rFonts w:ascii="Arial" w:hAnsi="Arial" w:cs="Arial"/>
          <w:b/>
          <w:bCs/>
          <w:color w:val="007A87"/>
          <w:sz w:val="24"/>
          <w:szCs w:val="24"/>
        </w:rPr>
      </w:pPr>
      <w:r w:rsidRPr="00EE52E1">
        <w:rPr>
          <w:rFonts w:ascii="Arial" w:hAnsi="Arial" w:cs="Arial"/>
          <w:b/>
          <w:bCs/>
          <w:color w:val="007A87"/>
          <w:sz w:val="24"/>
          <w:szCs w:val="24"/>
        </w:rPr>
        <w:t>Contribution to OSCP Strategic Priorities</w:t>
      </w:r>
    </w:p>
    <w:p w14:paraId="2EC8FAD2" w14:textId="157DEE7C" w:rsidR="00EE52E1" w:rsidRDefault="00EE52E1" w:rsidP="006F4436">
      <w:pPr>
        <w:rPr>
          <w:rFonts w:ascii="Arial" w:hAnsi="Arial" w:cs="Arial"/>
          <w:b/>
          <w:bCs/>
          <w:color w:val="007A87"/>
          <w:sz w:val="24"/>
          <w:szCs w:val="24"/>
        </w:rPr>
      </w:pPr>
      <w:r>
        <w:rPr>
          <w:rFonts w:ascii="Arial" w:hAnsi="Arial" w:cs="Arial"/>
          <w:b/>
          <w:bCs/>
          <w:color w:val="007A87"/>
          <w:sz w:val="24"/>
          <w:szCs w:val="24"/>
        </w:rPr>
        <w:t>Neglect</w:t>
      </w:r>
    </w:p>
    <w:p w14:paraId="03905729" w14:textId="77777777" w:rsidR="00EE52E1" w:rsidRPr="000F7DEB" w:rsidRDefault="00EE52E1" w:rsidP="00EE52E1">
      <w:pPr>
        <w:rPr>
          <w:rFonts w:ascii="Arial" w:hAnsi="Arial" w:cs="Arial"/>
        </w:rPr>
      </w:pPr>
      <w:r w:rsidRPr="000F7DEB">
        <w:rPr>
          <w:rFonts w:ascii="Arial" w:hAnsi="Arial" w:cs="Arial"/>
        </w:rPr>
        <w:t>Practice has been strengthened through increased awareness of neglect, improved understanding of its indicators, and greater staff knowledge of appropriate referral pathways. Particular attention has been given to recognising neglect in complex circumstances where concerns may be at risk of becoming normalised.</w:t>
      </w:r>
    </w:p>
    <w:p w14:paraId="536C7E89" w14:textId="77777777" w:rsidR="00EE52E1" w:rsidRPr="000F7DEB" w:rsidRDefault="00EE52E1" w:rsidP="00EE52E1">
      <w:pPr>
        <w:rPr>
          <w:rFonts w:ascii="Arial" w:hAnsi="Arial" w:cs="Arial"/>
        </w:rPr>
      </w:pPr>
      <w:r w:rsidRPr="000F7DEB">
        <w:rPr>
          <w:rFonts w:ascii="Arial" w:hAnsi="Arial" w:cs="Arial"/>
        </w:rPr>
        <w:t>Learning has highlighted the need for continued workforce development to support the identification, assessment, and escalation of neglect concerns. Ongoing awareness raising will help ensure that signs of neglect are recognised early and responded to appropriately, contributing to more effective safeguarding practice.</w:t>
      </w:r>
    </w:p>
    <w:p w14:paraId="06FD12C0" w14:textId="4550885C" w:rsidR="00EE52E1" w:rsidRDefault="00EE52E1" w:rsidP="006F4436">
      <w:pPr>
        <w:rPr>
          <w:rFonts w:ascii="Arial" w:hAnsi="Arial" w:cs="Arial"/>
          <w:b/>
          <w:bCs/>
          <w:color w:val="007A87"/>
          <w:sz w:val="24"/>
          <w:szCs w:val="24"/>
        </w:rPr>
      </w:pPr>
      <w:r>
        <w:rPr>
          <w:rFonts w:ascii="Arial" w:hAnsi="Arial" w:cs="Arial"/>
          <w:b/>
          <w:bCs/>
          <w:color w:val="007A87"/>
          <w:sz w:val="24"/>
          <w:szCs w:val="24"/>
        </w:rPr>
        <w:t>Responding to Need at the Right Time</w:t>
      </w:r>
    </w:p>
    <w:p w14:paraId="3F2898A6" w14:textId="77777777" w:rsidR="00EE52E1" w:rsidRDefault="00EE52E1" w:rsidP="00EE52E1">
      <w:pPr>
        <w:rPr>
          <w:rFonts w:ascii="Arial" w:hAnsi="Arial" w:cs="Arial"/>
        </w:rPr>
      </w:pPr>
      <w:r w:rsidRPr="000F7DEB">
        <w:rPr>
          <w:rFonts w:ascii="Arial" w:hAnsi="Arial" w:cs="Arial"/>
        </w:rPr>
        <w:t>The service contributes to early help and intervention through ongoing work with parents to identify emerging needs and vulnerabilities within families at the earliest opportunity. This supports timely engagement with appropriate services and helps reduce the likelihood of concerns escalating.</w:t>
      </w:r>
    </w:p>
    <w:p w14:paraId="588CDB91" w14:textId="77777777" w:rsidR="00EE52E1" w:rsidRDefault="00EE52E1" w:rsidP="00EE52E1">
      <w:pPr>
        <w:rPr>
          <w:rFonts w:ascii="Arial" w:hAnsi="Arial" w:cs="Arial"/>
        </w:rPr>
      </w:pPr>
    </w:p>
    <w:p w14:paraId="016DF673" w14:textId="77777777" w:rsidR="00EE52E1" w:rsidRPr="000F7DEB" w:rsidRDefault="00EE52E1" w:rsidP="00EE52E1">
      <w:pPr>
        <w:rPr>
          <w:rFonts w:ascii="Arial" w:hAnsi="Arial" w:cs="Arial"/>
        </w:rPr>
      </w:pPr>
    </w:p>
    <w:p w14:paraId="1374E2F0" w14:textId="77777777" w:rsidR="00EE52E1" w:rsidRPr="000F7DEB" w:rsidRDefault="00EE52E1" w:rsidP="00EE52E1">
      <w:pPr>
        <w:ind w:left="142"/>
        <w:rPr>
          <w:rFonts w:ascii="Arial" w:hAnsi="Arial" w:cs="Arial"/>
        </w:rPr>
      </w:pPr>
      <w:r w:rsidRPr="000F7DEB">
        <w:rPr>
          <w:rFonts w:ascii="Arial" w:hAnsi="Arial" w:cs="Arial"/>
        </w:rPr>
        <w:t>Where risks to children are identified, prompt action is taken to safeguard and protect them. Robust risk management and enforcement processes ensure that responses are proportionate and timely, including urgent action where an individual presents an immediate risk to children.</w:t>
      </w:r>
    </w:p>
    <w:p w14:paraId="0632C15F" w14:textId="77777777" w:rsidR="00EE52E1" w:rsidRDefault="00EE52E1" w:rsidP="00EE52E1">
      <w:pPr>
        <w:ind w:left="142"/>
        <w:rPr>
          <w:rFonts w:ascii="Arial" w:hAnsi="Arial" w:cs="Arial"/>
        </w:rPr>
      </w:pPr>
      <w:r w:rsidRPr="000F7DEB">
        <w:rPr>
          <w:rFonts w:ascii="Arial" w:hAnsi="Arial" w:cs="Arial"/>
        </w:rPr>
        <w:t>Learning from practice continues to support a proactive approach to risk identification, intervention, and safeguarding, helping to ensure that children and families receive the right support at the right time.</w:t>
      </w:r>
    </w:p>
    <w:p w14:paraId="30D03061" w14:textId="2183810A" w:rsidR="00EE52E1" w:rsidRDefault="00EE52E1" w:rsidP="00EE52E1">
      <w:pPr>
        <w:ind w:left="142"/>
        <w:rPr>
          <w:rFonts w:ascii="Arial" w:hAnsi="Arial" w:cs="Arial"/>
          <w:b/>
          <w:bCs/>
          <w:color w:val="007A87"/>
          <w:sz w:val="24"/>
          <w:szCs w:val="24"/>
        </w:rPr>
      </w:pPr>
      <w:r w:rsidRPr="00EE52E1">
        <w:rPr>
          <w:rFonts w:ascii="Arial" w:hAnsi="Arial" w:cs="Arial"/>
          <w:b/>
          <w:bCs/>
          <w:color w:val="007A87"/>
          <w:sz w:val="24"/>
          <w:szCs w:val="24"/>
        </w:rPr>
        <w:t xml:space="preserve">Working Together to Improve Outcomes Through Effective Partnership and Child Voice </w:t>
      </w:r>
    </w:p>
    <w:p w14:paraId="07380120" w14:textId="77777777" w:rsidR="00EE52E1" w:rsidRPr="000F7DEB" w:rsidRDefault="00EE52E1" w:rsidP="00EE52E1">
      <w:pPr>
        <w:ind w:left="142"/>
        <w:rPr>
          <w:rFonts w:ascii="Arial" w:hAnsi="Arial" w:cs="Arial"/>
        </w:rPr>
      </w:pPr>
      <w:r w:rsidRPr="000F7DEB">
        <w:rPr>
          <w:rFonts w:ascii="Arial" w:hAnsi="Arial" w:cs="Arial"/>
        </w:rPr>
        <w:t>The service supports positive outcomes for children and families through strong multi-agency engagement and information sharing. Active participation in safeguarding, risk management, and child protection forums ensures that relevant information is shared promptly and contributes to coordinated assessment, planning, and decision-making.</w:t>
      </w:r>
    </w:p>
    <w:p w14:paraId="0A8FC9F9" w14:textId="77777777" w:rsidR="00EE52E1" w:rsidRDefault="00EE52E1" w:rsidP="00EE52E1">
      <w:pPr>
        <w:ind w:left="142"/>
        <w:rPr>
          <w:rFonts w:ascii="Arial" w:hAnsi="Arial" w:cs="Arial"/>
        </w:rPr>
      </w:pPr>
      <w:r w:rsidRPr="000F7DEB">
        <w:rPr>
          <w:rFonts w:ascii="Arial" w:hAnsi="Arial" w:cs="Arial"/>
        </w:rPr>
        <w:t>Through involvement in a range of multi-agency arrangements, including child protection, domestic abuse, and public protection processes, the service works collaboratively with partners to identify, manage, and reduce risks to children and families. This joined-up approach supports effective safeguarding interventions and promotes the safety and wellbeing of vulnerable children.</w:t>
      </w:r>
    </w:p>
    <w:p w14:paraId="716DE36C" w14:textId="39A51A3A" w:rsidR="00EE52E1" w:rsidRDefault="00EE52E1" w:rsidP="00EE52E1">
      <w:pPr>
        <w:ind w:left="142"/>
        <w:rPr>
          <w:rFonts w:ascii="Arial" w:hAnsi="Arial" w:cs="Arial"/>
          <w:b/>
          <w:bCs/>
          <w:color w:val="007A87"/>
          <w:sz w:val="24"/>
          <w:szCs w:val="24"/>
        </w:rPr>
      </w:pPr>
      <w:r w:rsidRPr="00EE52E1">
        <w:rPr>
          <w:rFonts w:ascii="Arial" w:hAnsi="Arial" w:cs="Arial"/>
          <w:b/>
          <w:bCs/>
          <w:color w:val="007A87"/>
          <w:sz w:val="24"/>
          <w:szCs w:val="24"/>
        </w:rPr>
        <w:t xml:space="preserve">Serious Youth Violence </w:t>
      </w:r>
    </w:p>
    <w:p w14:paraId="2DA35D1C" w14:textId="77777777" w:rsidR="00EE52E1" w:rsidRPr="000F7DEB" w:rsidRDefault="00EE52E1" w:rsidP="00EE52E1">
      <w:pPr>
        <w:ind w:left="142"/>
        <w:rPr>
          <w:rFonts w:ascii="Arial" w:hAnsi="Arial" w:cs="Arial"/>
        </w:rPr>
      </w:pPr>
      <w:r w:rsidRPr="000F7DEB">
        <w:rPr>
          <w:rFonts w:ascii="Arial" w:hAnsi="Arial" w:cs="Arial"/>
        </w:rPr>
        <w:t>While the service does not work directly with children or young people affected by serious youth violence, it contributes to prevention and risk reduction through close collaboration with youth justice partners. This includes providing specialist expertise in risk management and supporting effective transitions between youth and adult services.</w:t>
      </w:r>
    </w:p>
    <w:p w14:paraId="6F37D5E8" w14:textId="77777777" w:rsidR="00EE52E1" w:rsidRDefault="00EE52E1" w:rsidP="00EE52E1">
      <w:pPr>
        <w:ind w:left="142"/>
        <w:rPr>
          <w:rFonts w:ascii="Arial" w:hAnsi="Arial" w:cs="Arial"/>
        </w:rPr>
      </w:pPr>
      <w:r w:rsidRPr="000F7DEB">
        <w:rPr>
          <w:rFonts w:ascii="Arial" w:hAnsi="Arial" w:cs="Arial"/>
        </w:rPr>
        <w:t>The service supports a multi-agency approach through investment in youth justice provision and the sharing of professional expertise, helping to strengthen assessment, planning, and risk management processes for vulnerable young people. This collaborative approach recognises the importance of effective partnership working in reducing the risks associated with serious youth violence and improving outcomes for young people and their families.</w:t>
      </w:r>
    </w:p>
    <w:p w14:paraId="2BA3D6A4" w14:textId="77777777" w:rsidR="00EE52E1" w:rsidRDefault="00EE52E1" w:rsidP="00EE52E1">
      <w:pPr>
        <w:ind w:left="142"/>
        <w:rPr>
          <w:rFonts w:ascii="Arial" w:hAnsi="Arial" w:cs="Arial"/>
        </w:rPr>
      </w:pPr>
    </w:p>
    <w:p w14:paraId="68003F7D" w14:textId="46E2694A" w:rsidR="00EE52E1" w:rsidRDefault="00EE52E1" w:rsidP="00D02E35">
      <w:pPr>
        <w:rPr>
          <w:rFonts w:ascii="Arial" w:hAnsi="Arial" w:cs="Arial"/>
          <w:b/>
          <w:bCs/>
          <w:color w:val="007A87"/>
          <w:sz w:val="24"/>
          <w:szCs w:val="24"/>
        </w:rPr>
      </w:pPr>
      <w:r w:rsidRPr="00D02E35">
        <w:rPr>
          <w:rFonts w:ascii="Arial" w:hAnsi="Arial" w:cs="Arial"/>
          <w:b/>
          <w:bCs/>
          <w:color w:val="007A87"/>
          <w:sz w:val="24"/>
          <w:szCs w:val="24"/>
        </w:rPr>
        <w:lastRenderedPageBreak/>
        <w:t>Learning, Quality Assurance and Improvement</w:t>
      </w:r>
    </w:p>
    <w:p w14:paraId="310620E6" w14:textId="77777777" w:rsidR="00D02E35" w:rsidRPr="000F7DEB" w:rsidRDefault="00D02E35" w:rsidP="00D02E35">
      <w:pPr>
        <w:rPr>
          <w:rFonts w:ascii="Arial" w:hAnsi="Arial" w:cs="Arial"/>
        </w:rPr>
      </w:pPr>
      <w:r w:rsidRPr="000F7DEB">
        <w:rPr>
          <w:rFonts w:ascii="Arial" w:hAnsi="Arial" w:cs="Arial"/>
        </w:rPr>
        <w:t>Learning from audits and safeguarding reviews identified the need to strengthen awareness and recognition of neglect, particularly in complex cases where concerns may risk becoming normalised. It also highlighted the importance of ensuring staff confidence and consistency in using local safeguarding referral pathways.</w:t>
      </w:r>
    </w:p>
    <w:p w14:paraId="5328E9FA" w14:textId="77777777" w:rsidR="00D02E35" w:rsidRDefault="00D02E35" w:rsidP="00D02E35">
      <w:pPr>
        <w:rPr>
          <w:rFonts w:ascii="Arial" w:hAnsi="Arial" w:cs="Arial"/>
        </w:rPr>
      </w:pPr>
      <w:r w:rsidRPr="000F7DEB">
        <w:rPr>
          <w:rFonts w:ascii="Arial" w:hAnsi="Arial" w:cs="Arial"/>
        </w:rPr>
        <w:t>In response, additional investment has been made in support services and workforce development to strengthen safeguarding practice. The impact of these improvements will continue to be monitored through quality assurance activity, audits, and ongoing performance review</w:t>
      </w:r>
    </w:p>
    <w:p w14:paraId="45A52F54" w14:textId="6FBDB2FE" w:rsidR="00D02E35" w:rsidRDefault="00D02E35" w:rsidP="00D02E35">
      <w:pPr>
        <w:rPr>
          <w:rFonts w:ascii="Arial" w:hAnsi="Arial" w:cs="Arial"/>
          <w:b/>
          <w:bCs/>
          <w:color w:val="007A87"/>
          <w:sz w:val="24"/>
          <w:szCs w:val="24"/>
        </w:rPr>
      </w:pPr>
      <w:r w:rsidRPr="00D02E35">
        <w:rPr>
          <w:rFonts w:ascii="Arial" w:hAnsi="Arial" w:cs="Arial"/>
          <w:b/>
          <w:bCs/>
          <w:color w:val="007A87"/>
          <w:sz w:val="24"/>
          <w:szCs w:val="24"/>
        </w:rPr>
        <w:t>Workforce Capacity and Risk</w:t>
      </w:r>
    </w:p>
    <w:p w14:paraId="0A5647DD" w14:textId="77777777" w:rsidR="00D02E35" w:rsidRPr="000F7DEB" w:rsidRDefault="00D02E35" w:rsidP="00D02E35">
      <w:pPr>
        <w:rPr>
          <w:rFonts w:ascii="Arial" w:hAnsi="Arial" w:cs="Arial"/>
        </w:rPr>
      </w:pPr>
      <w:r w:rsidRPr="000F7DEB">
        <w:rPr>
          <w:rFonts w:ascii="Arial" w:hAnsi="Arial" w:cs="Arial"/>
        </w:rPr>
        <w:t>Workforce capacity remains a challenge due to high vacancy levels within key operational staff groups, which may place pressure on safeguarding delivery and case management. Despite these pressures, safeguarding remains a priority, supported by ongoing workforce development and multi-agency training.</w:t>
      </w:r>
    </w:p>
    <w:p w14:paraId="2B0FA4C8" w14:textId="77777777" w:rsidR="00D02E35" w:rsidRPr="000F7DEB" w:rsidRDefault="00D02E35" w:rsidP="00D02E35">
      <w:pPr>
        <w:rPr>
          <w:rFonts w:ascii="Arial" w:hAnsi="Arial" w:cs="Arial"/>
        </w:rPr>
      </w:pPr>
      <w:r w:rsidRPr="000F7DEB">
        <w:rPr>
          <w:rFonts w:ascii="Arial" w:hAnsi="Arial" w:cs="Arial"/>
        </w:rPr>
        <w:t>Training delivered during the year has contributed to strengthening safeguarding knowledge and partnership working, particularly in relation to the management of complex and high-risk cases. Continued workforce capacity pressures represent the principal risk to safeguarding delivery moving forward and will require ongoing monitoring and management to maintain effective safeguarding practice.</w:t>
      </w:r>
    </w:p>
    <w:p w14:paraId="7CAFDD4D" w14:textId="1461E933" w:rsidR="00D02E35" w:rsidRDefault="00D02E35" w:rsidP="00D02E35">
      <w:pPr>
        <w:rPr>
          <w:rFonts w:ascii="Arial" w:hAnsi="Arial" w:cs="Arial"/>
          <w:b/>
          <w:bCs/>
          <w:color w:val="007A87"/>
          <w:sz w:val="24"/>
          <w:szCs w:val="24"/>
        </w:rPr>
      </w:pPr>
      <w:r>
        <w:rPr>
          <w:rFonts w:ascii="Arial" w:hAnsi="Arial" w:cs="Arial"/>
          <w:b/>
          <w:bCs/>
          <w:color w:val="007A87"/>
          <w:sz w:val="24"/>
          <w:szCs w:val="24"/>
        </w:rPr>
        <w:t>Looking Ahead</w:t>
      </w:r>
    </w:p>
    <w:p w14:paraId="7614EEC1" w14:textId="77777777" w:rsidR="00D02E35" w:rsidRPr="000F7DEB" w:rsidRDefault="00D02E35" w:rsidP="00D02E35">
      <w:pPr>
        <w:rPr>
          <w:rFonts w:ascii="Arial" w:hAnsi="Arial" w:cs="Arial"/>
        </w:rPr>
      </w:pPr>
      <w:r w:rsidRPr="000F7DEB">
        <w:rPr>
          <w:rFonts w:ascii="Arial" w:hAnsi="Arial" w:cs="Arial"/>
        </w:rPr>
        <w:t>Changes to sentencing arrangements are expected to increase the number of individuals serving sentences in the community, including some who may present risks to children. This will increase the importance of effective multi-agency risk management and coordinated safeguarding responses across partner agencies.</w:t>
      </w:r>
    </w:p>
    <w:p w14:paraId="1C18562E" w14:textId="77777777" w:rsidR="00D02E35" w:rsidRPr="000F7DEB" w:rsidRDefault="00D02E35" w:rsidP="00D02E35">
      <w:pPr>
        <w:rPr>
          <w:rFonts w:ascii="Arial" w:hAnsi="Arial" w:cs="Arial"/>
        </w:rPr>
      </w:pPr>
      <w:r w:rsidRPr="000F7DEB">
        <w:rPr>
          <w:rFonts w:ascii="Arial" w:hAnsi="Arial" w:cs="Arial"/>
        </w:rPr>
        <w:t>Looking ahead, the partnership should continue to strengthen existing mechanisms for managing risk to children, including MAPPA, Child Protection procedures, and MARAC processes. Maintaining effective collaboration, information sharing, and joint decision-making through these arrangements will be essential to responding to emerging safeguarding risks and protecting vulnerable children and young people.</w:t>
      </w:r>
    </w:p>
    <w:p w14:paraId="190C6E07" w14:textId="77777777" w:rsidR="00D02E35" w:rsidRPr="00D02E35" w:rsidRDefault="00D02E35" w:rsidP="00D02E35">
      <w:pPr>
        <w:rPr>
          <w:rFonts w:ascii="Arial" w:hAnsi="Arial" w:cs="Arial"/>
          <w:b/>
          <w:bCs/>
          <w:color w:val="007A87"/>
          <w:sz w:val="24"/>
          <w:szCs w:val="24"/>
        </w:rPr>
      </w:pPr>
    </w:p>
    <w:p w14:paraId="1F533C92" w14:textId="4664D1CF" w:rsidR="00D02E35" w:rsidRDefault="00D02E35" w:rsidP="00EE52E1">
      <w:pPr>
        <w:ind w:left="142"/>
        <w:rPr>
          <w:rFonts w:ascii="Arial" w:hAnsi="Arial" w:cs="Arial"/>
          <w:b/>
          <w:bCs/>
          <w:color w:val="007A87"/>
          <w:sz w:val="24"/>
          <w:szCs w:val="24"/>
        </w:rPr>
      </w:pPr>
      <w:r>
        <w:rPr>
          <w:b/>
          <w:bCs/>
          <w:noProof/>
          <w:sz w:val="24"/>
          <w:szCs w:val="24"/>
          <w:lang w:eastAsia="en-GB"/>
        </w:rPr>
        <w:drawing>
          <wp:inline distT="0" distB="0" distL="0" distR="0" wp14:anchorId="6361E8F2" wp14:editId="4665B1DA">
            <wp:extent cx="2619375" cy="1847850"/>
            <wp:effectExtent l="0" t="0" r="9525" b="0"/>
            <wp:docPr id="988491222" name="Picture 10" descr="A white oval with purple rectangle in ce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840687" descr="A white oval with purple rectangle in center&#10;&#10;AI-generated content may be incorrect."/>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2619375" cy="1847850"/>
                    </a:xfrm>
                    <a:prstGeom prst="rect">
                      <a:avLst/>
                    </a:prstGeom>
                    <a:noFill/>
                    <a:ln>
                      <a:noFill/>
                    </a:ln>
                  </pic:spPr>
                </pic:pic>
              </a:graphicData>
            </a:graphic>
          </wp:inline>
        </w:drawing>
      </w:r>
    </w:p>
    <w:p w14:paraId="4E183902" w14:textId="77777777" w:rsidR="00D02E35" w:rsidRPr="00D02E35" w:rsidRDefault="00D02E35" w:rsidP="00EE52E1">
      <w:pPr>
        <w:ind w:left="142"/>
        <w:rPr>
          <w:rFonts w:ascii="Arial" w:hAnsi="Arial" w:cs="Arial"/>
          <w:b/>
          <w:bCs/>
          <w:color w:val="007A87"/>
          <w:sz w:val="24"/>
          <w:szCs w:val="24"/>
        </w:rPr>
      </w:pPr>
    </w:p>
    <w:p w14:paraId="74221D0A" w14:textId="77777777" w:rsidR="00EE52E1" w:rsidRPr="00EE52E1" w:rsidRDefault="00EE52E1" w:rsidP="00EE52E1">
      <w:pPr>
        <w:ind w:left="142"/>
        <w:rPr>
          <w:rFonts w:ascii="Arial" w:hAnsi="Arial" w:cs="Arial"/>
          <w:b/>
          <w:bCs/>
          <w:color w:val="007A87"/>
          <w:sz w:val="24"/>
          <w:szCs w:val="24"/>
        </w:rPr>
      </w:pPr>
    </w:p>
    <w:p w14:paraId="67640FBF" w14:textId="77777777" w:rsidR="00EE52E1" w:rsidRPr="00EE52E1" w:rsidRDefault="00EE52E1" w:rsidP="00EE52E1">
      <w:pPr>
        <w:ind w:left="142"/>
        <w:rPr>
          <w:rFonts w:ascii="Arial" w:hAnsi="Arial" w:cs="Arial"/>
          <w:b/>
          <w:bCs/>
          <w:color w:val="007A87"/>
          <w:sz w:val="24"/>
          <w:szCs w:val="24"/>
        </w:rPr>
      </w:pPr>
    </w:p>
    <w:p w14:paraId="2EF01556" w14:textId="77777777" w:rsidR="00EE52E1" w:rsidRDefault="00EE52E1" w:rsidP="00EE52E1">
      <w:pPr>
        <w:ind w:left="142"/>
        <w:rPr>
          <w:rFonts w:ascii="Arial" w:hAnsi="Arial" w:cs="Arial"/>
        </w:rPr>
      </w:pPr>
    </w:p>
    <w:p w14:paraId="3D5EF40E" w14:textId="77777777" w:rsidR="00EE52E1" w:rsidRPr="000F7DEB" w:rsidRDefault="00EE52E1" w:rsidP="00EE52E1">
      <w:pPr>
        <w:rPr>
          <w:rFonts w:ascii="Arial" w:hAnsi="Arial" w:cs="Arial"/>
        </w:rPr>
      </w:pPr>
    </w:p>
    <w:p w14:paraId="41D7ECA8" w14:textId="77777777" w:rsidR="00EE52E1" w:rsidRDefault="00EE52E1" w:rsidP="006F4436">
      <w:pPr>
        <w:rPr>
          <w:rFonts w:ascii="Arial" w:hAnsi="Arial" w:cs="Arial"/>
          <w:b/>
          <w:bCs/>
          <w:color w:val="007A87"/>
          <w:sz w:val="24"/>
          <w:szCs w:val="24"/>
        </w:rPr>
      </w:pPr>
    </w:p>
    <w:p w14:paraId="020681AD" w14:textId="77777777" w:rsidR="00EE52E1" w:rsidRPr="00EE52E1" w:rsidRDefault="00EE52E1" w:rsidP="006F4436">
      <w:pPr>
        <w:rPr>
          <w:rFonts w:ascii="Arial" w:hAnsi="Arial" w:cs="Arial"/>
          <w:b/>
          <w:bCs/>
          <w:color w:val="007A87"/>
          <w:sz w:val="24"/>
          <w:szCs w:val="24"/>
        </w:rPr>
      </w:pPr>
    </w:p>
    <w:p w14:paraId="750472B2" w14:textId="77777777" w:rsidR="000D4AB3" w:rsidRDefault="000D4AB3" w:rsidP="006F4436">
      <w:pPr>
        <w:rPr>
          <w:rFonts w:ascii="Arial" w:hAnsi="Arial" w:cs="Arial"/>
          <w:sz w:val="22"/>
          <w:szCs w:val="22"/>
        </w:rPr>
      </w:pPr>
    </w:p>
    <w:p w14:paraId="122BDB62" w14:textId="77777777" w:rsidR="000D4AB3" w:rsidRDefault="000D4AB3" w:rsidP="006F4436">
      <w:pPr>
        <w:rPr>
          <w:rFonts w:ascii="Arial" w:hAnsi="Arial" w:cs="Arial"/>
          <w:sz w:val="22"/>
          <w:szCs w:val="22"/>
        </w:rPr>
      </w:pPr>
    </w:p>
    <w:p w14:paraId="0EA79CE1" w14:textId="77777777" w:rsidR="000D4AB3" w:rsidRDefault="000D4AB3" w:rsidP="006F4436">
      <w:pPr>
        <w:rPr>
          <w:rFonts w:ascii="Arial" w:hAnsi="Arial" w:cs="Arial"/>
          <w:sz w:val="22"/>
          <w:szCs w:val="22"/>
        </w:rPr>
      </w:pPr>
    </w:p>
    <w:p w14:paraId="6D460B00" w14:textId="77777777" w:rsidR="000D4AB3" w:rsidRDefault="000D4AB3" w:rsidP="006F4436">
      <w:pPr>
        <w:rPr>
          <w:rFonts w:ascii="Arial" w:hAnsi="Arial" w:cs="Arial"/>
          <w:sz w:val="22"/>
          <w:szCs w:val="22"/>
        </w:rPr>
      </w:pPr>
    </w:p>
    <w:p w14:paraId="1DE795CE" w14:textId="77777777" w:rsidR="00952974" w:rsidRDefault="00952974" w:rsidP="006F4436">
      <w:pPr>
        <w:rPr>
          <w:rFonts w:ascii="Arial" w:hAnsi="Arial" w:cs="Arial"/>
          <w:sz w:val="22"/>
          <w:szCs w:val="22"/>
        </w:rPr>
      </w:pPr>
    </w:p>
    <w:p w14:paraId="108446C0" w14:textId="77777777" w:rsidR="000D4AB3" w:rsidRDefault="000D4AB3" w:rsidP="006F4436">
      <w:pPr>
        <w:rPr>
          <w:rFonts w:ascii="Arial" w:hAnsi="Arial" w:cs="Arial"/>
          <w:sz w:val="22"/>
          <w:szCs w:val="22"/>
        </w:rPr>
      </w:pPr>
    </w:p>
    <w:p w14:paraId="7DBBEA2D" w14:textId="77777777" w:rsidR="000D4AB3" w:rsidRDefault="000D4AB3" w:rsidP="006F4436">
      <w:pPr>
        <w:rPr>
          <w:rFonts w:ascii="Arial" w:hAnsi="Arial" w:cs="Arial"/>
          <w:sz w:val="22"/>
          <w:szCs w:val="22"/>
        </w:rPr>
      </w:pPr>
    </w:p>
    <w:p w14:paraId="062652BD" w14:textId="77777777" w:rsidR="000D4AB3" w:rsidRDefault="000D4AB3" w:rsidP="006F4436">
      <w:pPr>
        <w:rPr>
          <w:rFonts w:ascii="Arial" w:hAnsi="Arial" w:cs="Arial"/>
          <w:sz w:val="22"/>
          <w:szCs w:val="22"/>
        </w:rPr>
      </w:pPr>
    </w:p>
    <w:p w14:paraId="5BEDE6DA" w14:textId="77777777" w:rsidR="000D4AB3" w:rsidRPr="00FA54E7" w:rsidRDefault="000D4AB3" w:rsidP="006F4436">
      <w:pPr>
        <w:rPr>
          <w:rFonts w:ascii="Arial" w:hAnsi="Arial" w:cs="Arial"/>
          <w:sz w:val="22"/>
          <w:szCs w:val="22"/>
        </w:rPr>
      </w:pPr>
    </w:p>
    <w:p w14:paraId="36BE65BB" w14:textId="77777777" w:rsidR="00EE52E1" w:rsidRDefault="00EE52E1" w:rsidP="006F4436">
      <w:pPr>
        <w:rPr>
          <w:rFonts w:ascii="Arial" w:hAnsi="Arial" w:cs="Arial"/>
          <w:b/>
          <w:bCs/>
          <w:color w:val="007A87"/>
          <w:sz w:val="24"/>
          <w:szCs w:val="24"/>
        </w:rPr>
      </w:pPr>
    </w:p>
    <w:p w14:paraId="78C1E192" w14:textId="77777777" w:rsidR="00EE52E1" w:rsidRDefault="00EE52E1" w:rsidP="006F4436">
      <w:pPr>
        <w:rPr>
          <w:rFonts w:ascii="Arial" w:hAnsi="Arial" w:cs="Arial"/>
          <w:b/>
          <w:bCs/>
          <w:color w:val="007A87"/>
          <w:sz w:val="24"/>
          <w:szCs w:val="24"/>
        </w:rPr>
      </w:pPr>
    </w:p>
    <w:p w14:paraId="72FDAA9E" w14:textId="77777777" w:rsidR="00EE52E1" w:rsidRDefault="00EE52E1" w:rsidP="006F4436">
      <w:pPr>
        <w:rPr>
          <w:rFonts w:ascii="Arial" w:hAnsi="Arial" w:cs="Arial"/>
          <w:b/>
          <w:bCs/>
          <w:color w:val="007A87"/>
          <w:sz w:val="24"/>
          <w:szCs w:val="24"/>
        </w:rPr>
      </w:pPr>
    </w:p>
    <w:p w14:paraId="4D026D97" w14:textId="77777777" w:rsidR="00EE52E1" w:rsidRDefault="00EE52E1" w:rsidP="006F4436">
      <w:pPr>
        <w:rPr>
          <w:rFonts w:ascii="Arial" w:hAnsi="Arial" w:cs="Arial"/>
          <w:b/>
          <w:bCs/>
          <w:color w:val="007A87"/>
          <w:sz w:val="24"/>
          <w:szCs w:val="24"/>
        </w:rPr>
      </w:pPr>
    </w:p>
    <w:p w14:paraId="4D7F1CBE" w14:textId="77777777" w:rsidR="00EE52E1" w:rsidRDefault="00EE52E1" w:rsidP="006F4436">
      <w:pPr>
        <w:rPr>
          <w:rFonts w:ascii="Arial" w:hAnsi="Arial" w:cs="Arial"/>
          <w:b/>
          <w:bCs/>
          <w:color w:val="007A87"/>
          <w:sz w:val="24"/>
          <w:szCs w:val="24"/>
        </w:rPr>
      </w:pPr>
    </w:p>
    <w:p w14:paraId="3253D93F" w14:textId="77777777" w:rsidR="00EE52E1" w:rsidRDefault="00EE52E1" w:rsidP="006F4436">
      <w:pPr>
        <w:rPr>
          <w:rFonts w:ascii="Arial" w:hAnsi="Arial" w:cs="Arial"/>
          <w:b/>
          <w:bCs/>
          <w:color w:val="007A87"/>
          <w:sz w:val="24"/>
          <w:szCs w:val="24"/>
        </w:rPr>
      </w:pPr>
    </w:p>
    <w:p w14:paraId="65F87FAF" w14:textId="6BCF5E87" w:rsidR="006F4436" w:rsidRPr="006F4436" w:rsidRDefault="006F4436" w:rsidP="006F4436">
      <w:pPr>
        <w:rPr>
          <w:rFonts w:ascii="Arial" w:hAnsi="Arial" w:cs="Arial"/>
          <w:sz w:val="24"/>
          <w:szCs w:val="24"/>
        </w:rPr>
      </w:pPr>
    </w:p>
    <w:p w14:paraId="2878C1DB" w14:textId="4F8EB6A0" w:rsidR="006F4436" w:rsidRPr="006F4436" w:rsidRDefault="006F4436" w:rsidP="006F4436">
      <w:pPr>
        <w:rPr>
          <w:rFonts w:ascii="Arial" w:hAnsi="Arial" w:cs="Arial"/>
          <w:b/>
          <w:bCs/>
          <w:color w:val="007A87"/>
          <w:sz w:val="24"/>
          <w:szCs w:val="24"/>
        </w:rPr>
      </w:pPr>
    </w:p>
    <w:p w14:paraId="4551AE25" w14:textId="7DD58A42" w:rsidR="00A33BA7" w:rsidRPr="0034413A" w:rsidRDefault="00A33BA7" w:rsidP="009B0511">
      <w:pPr>
        <w:pStyle w:val="NormalWeb"/>
        <w:shd w:val="clear" w:color="auto" w:fill="FFFFFF"/>
        <w:spacing w:before="0" w:beforeAutospacing="0" w:after="0" w:afterAutospacing="0"/>
        <w:rPr>
          <w:rFonts w:ascii="Arial" w:hAnsi="Arial" w:cs="Arial"/>
          <w:color w:val="000000"/>
          <w:sz w:val="22"/>
          <w:szCs w:val="22"/>
          <w:bdr w:val="none" w:sz="0" w:space="0" w:color="auto" w:frame="1"/>
          <w:shd w:val="clear" w:color="auto" w:fill="FFFFFF"/>
        </w:rPr>
      </w:pPr>
    </w:p>
    <w:sectPr w:rsidR="00A33BA7" w:rsidRPr="0034413A" w:rsidSect="00E34EEB">
      <w:type w:val="continuous"/>
      <w:pgSz w:w="11906" w:h="16838"/>
      <w:pgMar w:top="284" w:right="567" w:bottom="284" w:left="709" w:header="709" w:footer="709"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732C9" w14:textId="77777777" w:rsidR="00C14AA0" w:rsidRDefault="00C14AA0" w:rsidP="00CB71DF">
      <w:pPr>
        <w:spacing w:after="0" w:line="240" w:lineRule="auto"/>
      </w:pPr>
      <w:r>
        <w:separator/>
      </w:r>
    </w:p>
  </w:endnote>
  <w:endnote w:type="continuationSeparator" w:id="0">
    <w:p w14:paraId="26D01F67" w14:textId="77777777" w:rsidR="00C14AA0" w:rsidRDefault="00C14AA0" w:rsidP="00CB7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4982308"/>
      <w:docPartObj>
        <w:docPartGallery w:val="Page Numbers (Bottom of Page)"/>
        <w:docPartUnique/>
      </w:docPartObj>
    </w:sdtPr>
    <w:sdtEndPr>
      <w:rPr>
        <w:noProof/>
      </w:rPr>
    </w:sdtEndPr>
    <w:sdtContent>
      <w:p w14:paraId="4CD849D1" w14:textId="77777777" w:rsidR="00F750DB" w:rsidRDefault="00F750DB">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2094B4E3" w14:textId="77777777" w:rsidR="00F750DB" w:rsidRDefault="00F750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B6C75" w14:textId="77777777" w:rsidR="00C14AA0" w:rsidRDefault="00C14AA0" w:rsidP="00CB71DF">
      <w:pPr>
        <w:spacing w:after="0" w:line="240" w:lineRule="auto"/>
      </w:pPr>
      <w:r>
        <w:separator/>
      </w:r>
    </w:p>
  </w:footnote>
  <w:footnote w:type="continuationSeparator" w:id="0">
    <w:p w14:paraId="32480F6B" w14:textId="77777777" w:rsidR="00C14AA0" w:rsidRDefault="00C14AA0" w:rsidP="00CB71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B7E42" w14:textId="3F29A908" w:rsidR="00EB437C" w:rsidRDefault="00C14AA0">
    <w:pPr>
      <w:pStyle w:val="Header"/>
    </w:pPr>
    <w:r>
      <w:rPr>
        <w:noProof/>
      </w:rPr>
      <w:pict w14:anchorId="3C467E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459376" o:spid="_x0000_s1026" type="#_x0000_t75" style="position:absolute;margin-left:0;margin-top:0;width:538.45pt;height:410.4pt;z-index:-251658752;mso-position-horizontal:center;mso-position-horizontal-relative:margin;mso-position-vertical:center;mso-position-vertical-relative:margin" o:allowincell="f">
          <v:imagedata r:id="rId1" o:title="final Jpeg safeguarding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684E7" w14:textId="2023B77C" w:rsidR="00F750DB" w:rsidRDefault="00F750DB">
    <w:pPr>
      <w:pStyle w:val="Header"/>
    </w:pP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0CAC1" w14:textId="32E53689" w:rsidR="00F750DB" w:rsidRDefault="00F750DB">
    <w:pPr>
      <w:pStyle w:val="Header"/>
    </w:pPr>
    <w:r>
      <w:ptab w:relativeTo="margin" w:alignment="lef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1DC7F2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742BDE"/>
    <w:multiLevelType w:val="hybridMultilevel"/>
    <w:tmpl w:val="434632D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 w15:restartNumberingAfterBreak="0">
    <w:nsid w:val="09675DA1"/>
    <w:multiLevelType w:val="hybridMultilevel"/>
    <w:tmpl w:val="5980E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3C46B3"/>
    <w:multiLevelType w:val="hybridMultilevel"/>
    <w:tmpl w:val="97AE5C0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1B013A1B"/>
    <w:multiLevelType w:val="hybridMultilevel"/>
    <w:tmpl w:val="C82CD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775A66"/>
    <w:multiLevelType w:val="hybridMultilevel"/>
    <w:tmpl w:val="A3A22E9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1D434ECE"/>
    <w:multiLevelType w:val="hybridMultilevel"/>
    <w:tmpl w:val="E9AAE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256FFD"/>
    <w:multiLevelType w:val="hybridMultilevel"/>
    <w:tmpl w:val="0532C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6A2C59"/>
    <w:multiLevelType w:val="hybridMultilevel"/>
    <w:tmpl w:val="31167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0A57F2"/>
    <w:multiLevelType w:val="hybridMultilevel"/>
    <w:tmpl w:val="6A047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B03D16"/>
    <w:multiLevelType w:val="hybridMultilevel"/>
    <w:tmpl w:val="5280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E92860"/>
    <w:multiLevelType w:val="hybridMultilevel"/>
    <w:tmpl w:val="2A00C7D6"/>
    <w:lvl w:ilvl="0" w:tplc="6FC6653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4223F3"/>
    <w:multiLevelType w:val="hybridMultilevel"/>
    <w:tmpl w:val="9E2C95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6163A59"/>
    <w:multiLevelType w:val="multilevel"/>
    <w:tmpl w:val="55AE6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4A4490"/>
    <w:multiLevelType w:val="hybridMultilevel"/>
    <w:tmpl w:val="1C86934E"/>
    <w:lvl w:ilvl="0" w:tplc="BDDE6E86">
      <w:start w:val="1"/>
      <w:numFmt w:val="bullet"/>
      <w:lvlText w:val=""/>
      <w:lvlJc w:val="left"/>
      <w:pPr>
        <w:tabs>
          <w:tab w:val="num" w:pos="644"/>
        </w:tabs>
        <w:ind w:left="644" w:hanging="360"/>
      </w:pPr>
      <w:rPr>
        <w:rFonts w:ascii="Symbol" w:hAnsi="Symbol" w:hint="default"/>
      </w:rPr>
    </w:lvl>
    <w:lvl w:ilvl="1" w:tplc="A13872E8">
      <w:start w:val="1"/>
      <w:numFmt w:val="bullet"/>
      <w:lvlText w:val=""/>
      <w:lvlJc w:val="left"/>
      <w:pPr>
        <w:tabs>
          <w:tab w:val="num" w:pos="1364"/>
        </w:tabs>
        <w:ind w:left="1364" w:hanging="360"/>
      </w:pPr>
      <w:rPr>
        <w:rFonts w:ascii="Symbol" w:hAnsi="Symbol" w:hint="default"/>
      </w:rPr>
    </w:lvl>
    <w:lvl w:ilvl="2" w:tplc="9D788F30" w:tentative="1">
      <w:start w:val="1"/>
      <w:numFmt w:val="bullet"/>
      <w:lvlText w:val=""/>
      <w:lvlJc w:val="left"/>
      <w:pPr>
        <w:tabs>
          <w:tab w:val="num" w:pos="2084"/>
        </w:tabs>
        <w:ind w:left="2084" w:hanging="360"/>
      </w:pPr>
      <w:rPr>
        <w:rFonts w:ascii="Symbol" w:hAnsi="Symbol" w:hint="default"/>
      </w:rPr>
    </w:lvl>
    <w:lvl w:ilvl="3" w:tplc="CCCAEFF6" w:tentative="1">
      <w:start w:val="1"/>
      <w:numFmt w:val="bullet"/>
      <w:lvlText w:val=""/>
      <w:lvlJc w:val="left"/>
      <w:pPr>
        <w:tabs>
          <w:tab w:val="num" w:pos="2804"/>
        </w:tabs>
        <w:ind w:left="2804" w:hanging="360"/>
      </w:pPr>
      <w:rPr>
        <w:rFonts w:ascii="Symbol" w:hAnsi="Symbol" w:hint="default"/>
      </w:rPr>
    </w:lvl>
    <w:lvl w:ilvl="4" w:tplc="366889EC" w:tentative="1">
      <w:start w:val="1"/>
      <w:numFmt w:val="bullet"/>
      <w:lvlText w:val=""/>
      <w:lvlJc w:val="left"/>
      <w:pPr>
        <w:tabs>
          <w:tab w:val="num" w:pos="3524"/>
        </w:tabs>
        <w:ind w:left="3524" w:hanging="360"/>
      </w:pPr>
      <w:rPr>
        <w:rFonts w:ascii="Symbol" w:hAnsi="Symbol" w:hint="default"/>
      </w:rPr>
    </w:lvl>
    <w:lvl w:ilvl="5" w:tplc="897020D2" w:tentative="1">
      <w:start w:val="1"/>
      <w:numFmt w:val="bullet"/>
      <w:lvlText w:val=""/>
      <w:lvlJc w:val="left"/>
      <w:pPr>
        <w:tabs>
          <w:tab w:val="num" w:pos="4244"/>
        </w:tabs>
        <w:ind w:left="4244" w:hanging="360"/>
      </w:pPr>
      <w:rPr>
        <w:rFonts w:ascii="Symbol" w:hAnsi="Symbol" w:hint="default"/>
      </w:rPr>
    </w:lvl>
    <w:lvl w:ilvl="6" w:tplc="8640C488" w:tentative="1">
      <w:start w:val="1"/>
      <w:numFmt w:val="bullet"/>
      <w:lvlText w:val=""/>
      <w:lvlJc w:val="left"/>
      <w:pPr>
        <w:tabs>
          <w:tab w:val="num" w:pos="4964"/>
        </w:tabs>
        <w:ind w:left="4964" w:hanging="360"/>
      </w:pPr>
      <w:rPr>
        <w:rFonts w:ascii="Symbol" w:hAnsi="Symbol" w:hint="default"/>
      </w:rPr>
    </w:lvl>
    <w:lvl w:ilvl="7" w:tplc="3CAAD58C" w:tentative="1">
      <w:start w:val="1"/>
      <w:numFmt w:val="bullet"/>
      <w:lvlText w:val=""/>
      <w:lvlJc w:val="left"/>
      <w:pPr>
        <w:tabs>
          <w:tab w:val="num" w:pos="5684"/>
        </w:tabs>
        <w:ind w:left="5684" w:hanging="360"/>
      </w:pPr>
      <w:rPr>
        <w:rFonts w:ascii="Symbol" w:hAnsi="Symbol" w:hint="default"/>
      </w:rPr>
    </w:lvl>
    <w:lvl w:ilvl="8" w:tplc="FDAC3358" w:tentative="1">
      <w:start w:val="1"/>
      <w:numFmt w:val="bullet"/>
      <w:lvlText w:val=""/>
      <w:lvlJc w:val="left"/>
      <w:pPr>
        <w:tabs>
          <w:tab w:val="num" w:pos="6404"/>
        </w:tabs>
        <w:ind w:left="6404" w:hanging="360"/>
      </w:pPr>
      <w:rPr>
        <w:rFonts w:ascii="Symbol" w:hAnsi="Symbol" w:hint="default"/>
      </w:rPr>
    </w:lvl>
  </w:abstractNum>
  <w:abstractNum w:abstractNumId="15" w15:restartNumberingAfterBreak="0">
    <w:nsid w:val="4704206F"/>
    <w:multiLevelType w:val="hybridMultilevel"/>
    <w:tmpl w:val="DE94502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47CB6B11"/>
    <w:multiLevelType w:val="hybridMultilevel"/>
    <w:tmpl w:val="5A6A2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4E2513"/>
    <w:multiLevelType w:val="hybridMultilevel"/>
    <w:tmpl w:val="F4CE3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B639A4"/>
    <w:multiLevelType w:val="hybridMultilevel"/>
    <w:tmpl w:val="EBD87F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C935791"/>
    <w:multiLevelType w:val="hybridMultilevel"/>
    <w:tmpl w:val="07246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C0055B"/>
    <w:multiLevelType w:val="hybridMultilevel"/>
    <w:tmpl w:val="587CF92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1" w15:restartNumberingAfterBreak="0">
    <w:nsid w:val="4E2E7D1F"/>
    <w:multiLevelType w:val="hybridMultilevel"/>
    <w:tmpl w:val="EF786328"/>
    <w:lvl w:ilvl="0" w:tplc="08090001">
      <w:start w:val="1"/>
      <w:numFmt w:val="bullet"/>
      <w:lvlText w:val=""/>
      <w:lvlJc w:val="left"/>
      <w:pPr>
        <w:ind w:left="720" w:hanging="360"/>
      </w:pPr>
      <w:rPr>
        <w:rFonts w:ascii="Symbol" w:hAnsi="Symbol" w:hint="default"/>
      </w:rPr>
    </w:lvl>
    <w:lvl w:ilvl="1" w:tplc="75548750">
      <w:numFmt w:val="bullet"/>
      <w:lvlText w:val="-"/>
      <w:lvlJc w:val="left"/>
      <w:pPr>
        <w:ind w:left="1440" w:hanging="36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9553F2"/>
    <w:multiLevelType w:val="hybridMultilevel"/>
    <w:tmpl w:val="788E4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EE20D7"/>
    <w:multiLevelType w:val="hybridMultilevel"/>
    <w:tmpl w:val="19C61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DE30A6"/>
    <w:multiLevelType w:val="hybridMultilevel"/>
    <w:tmpl w:val="7FF8AB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6C1698D"/>
    <w:multiLevelType w:val="hybridMultilevel"/>
    <w:tmpl w:val="30DCD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7D7065"/>
    <w:multiLevelType w:val="hybridMultilevel"/>
    <w:tmpl w:val="4AC25AF6"/>
    <w:lvl w:ilvl="0" w:tplc="6FC6653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412E8E"/>
    <w:multiLevelType w:val="hybridMultilevel"/>
    <w:tmpl w:val="A4804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597E91"/>
    <w:multiLevelType w:val="hybridMultilevel"/>
    <w:tmpl w:val="1BE0B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8B55CB"/>
    <w:multiLevelType w:val="hybridMultilevel"/>
    <w:tmpl w:val="39781B4A"/>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30" w15:restartNumberingAfterBreak="0">
    <w:nsid w:val="62E409A2"/>
    <w:multiLevelType w:val="hybridMultilevel"/>
    <w:tmpl w:val="52AC0FC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004"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3127F62"/>
    <w:multiLevelType w:val="hybridMultilevel"/>
    <w:tmpl w:val="AF40C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7C7233"/>
    <w:multiLevelType w:val="hybridMultilevel"/>
    <w:tmpl w:val="AE347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AD72B3"/>
    <w:multiLevelType w:val="hybridMultilevel"/>
    <w:tmpl w:val="87FEA6A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CB82AA1"/>
    <w:multiLevelType w:val="hybridMultilevel"/>
    <w:tmpl w:val="C922A21A"/>
    <w:lvl w:ilvl="0" w:tplc="25D0264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476186"/>
    <w:multiLevelType w:val="hybridMultilevel"/>
    <w:tmpl w:val="5EAC3F5A"/>
    <w:lvl w:ilvl="0" w:tplc="6FC6653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DD609B"/>
    <w:multiLevelType w:val="hybridMultilevel"/>
    <w:tmpl w:val="E7462FC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7" w15:restartNumberingAfterBreak="0">
    <w:nsid w:val="7D601E58"/>
    <w:multiLevelType w:val="hybridMultilevel"/>
    <w:tmpl w:val="954AC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5F3958"/>
    <w:multiLevelType w:val="hybridMultilevel"/>
    <w:tmpl w:val="601A358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9" w15:restartNumberingAfterBreak="0">
    <w:nsid w:val="7FC62EAE"/>
    <w:multiLevelType w:val="hybridMultilevel"/>
    <w:tmpl w:val="C2CC9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8283712">
    <w:abstractNumId w:val="0"/>
  </w:num>
  <w:num w:numId="2" w16cid:durableId="1645741142">
    <w:abstractNumId w:val="14"/>
  </w:num>
  <w:num w:numId="3" w16cid:durableId="1395159041">
    <w:abstractNumId w:val="10"/>
  </w:num>
  <w:num w:numId="4" w16cid:durableId="655182650">
    <w:abstractNumId w:val="35"/>
  </w:num>
  <w:num w:numId="5" w16cid:durableId="381563804">
    <w:abstractNumId w:val="34"/>
  </w:num>
  <w:num w:numId="6" w16cid:durableId="262343566">
    <w:abstractNumId w:val="26"/>
  </w:num>
  <w:num w:numId="7" w16cid:durableId="686103722">
    <w:abstractNumId w:val="11"/>
  </w:num>
  <w:num w:numId="8" w16cid:durableId="1471169100">
    <w:abstractNumId w:val="5"/>
  </w:num>
  <w:num w:numId="9" w16cid:durableId="1787580093">
    <w:abstractNumId w:val="29"/>
  </w:num>
  <w:num w:numId="10" w16cid:durableId="12920226">
    <w:abstractNumId w:val="39"/>
  </w:num>
  <w:num w:numId="11" w16cid:durableId="1625767564">
    <w:abstractNumId w:val="21"/>
  </w:num>
  <w:num w:numId="12" w16cid:durableId="25719260">
    <w:abstractNumId w:val="20"/>
  </w:num>
  <w:num w:numId="13" w16cid:durableId="159472171">
    <w:abstractNumId w:val="31"/>
  </w:num>
  <w:num w:numId="14" w16cid:durableId="287005996">
    <w:abstractNumId w:val="6"/>
  </w:num>
  <w:num w:numId="15" w16cid:durableId="783155889">
    <w:abstractNumId w:val="32"/>
  </w:num>
  <w:num w:numId="16" w16cid:durableId="2000185412">
    <w:abstractNumId w:val="16"/>
  </w:num>
  <w:num w:numId="17" w16cid:durableId="1476526230">
    <w:abstractNumId w:val="8"/>
  </w:num>
  <w:num w:numId="18" w16cid:durableId="1752577966">
    <w:abstractNumId w:val="23"/>
  </w:num>
  <w:num w:numId="19" w16cid:durableId="963654805">
    <w:abstractNumId w:val="37"/>
  </w:num>
  <w:num w:numId="20" w16cid:durableId="1914122273">
    <w:abstractNumId w:val="4"/>
  </w:num>
  <w:num w:numId="21" w16cid:durableId="1090278247">
    <w:abstractNumId w:val="17"/>
  </w:num>
  <w:num w:numId="22" w16cid:durableId="581328974">
    <w:abstractNumId w:val="19"/>
  </w:num>
  <w:num w:numId="23" w16cid:durableId="1885871098">
    <w:abstractNumId w:val="2"/>
  </w:num>
  <w:num w:numId="24" w16cid:durableId="72093658">
    <w:abstractNumId w:val="28"/>
  </w:num>
  <w:num w:numId="25" w16cid:durableId="425923947">
    <w:abstractNumId w:val="27"/>
  </w:num>
  <w:num w:numId="26" w16cid:durableId="2053069837">
    <w:abstractNumId w:val="9"/>
  </w:num>
  <w:num w:numId="27" w16cid:durableId="1879779285">
    <w:abstractNumId w:val="22"/>
  </w:num>
  <w:num w:numId="28" w16cid:durableId="1122922974">
    <w:abstractNumId w:val="30"/>
  </w:num>
  <w:num w:numId="29" w16cid:durableId="85619734">
    <w:abstractNumId w:val="33"/>
  </w:num>
  <w:num w:numId="30" w16cid:durableId="491143056">
    <w:abstractNumId w:val="7"/>
  </w:num>
  <w:num w:numId="31" w16cid:durableId="378820671">
    <w:abstractNumId w:val="24"/>
  </w:num>
  <w:num w:numId="32" w16cid:durableId="359741945">
    <w:abstractNumId w:val="12"/>
  </w:num>
  <w:num w:numId="33" w16cid:durableId="978725174">
    <w:abstractNumId w:val="15"/>
  </w:num>
  <w:num w:numId="34" w16cid:durableId="1376587335">
    <w:abstractNumId w:val="38"/>
  </w:num>
  <w:num w:numId="35" w16cid:durableId="882250679">
    <w:abstractNumId w:val="3"/>
  </w:num>
  <w:num w:numId="36" w16cid:durableId="1326779235">
    <w:abstractNumId w:val="1"/>
  </w:num>
  <w:num w:numId="37" w16cid:durableId="1289580599">
    <w:abstractNumId w:val="18"/>
  </w:num>
  <w:num w:numId="38" w16cid:durableId="357782705">
    <w:abstractNumId w:val="25"/>
  </w:num>
  <w:num w:numId="39" w16cid:durableId="1343585270">
    <w:abstractNumId w:val="13"/>
  </w:num>
  <w:num w:numId="40" w16cid:durableId="97918777">
    <w:abstractNumId w:val="3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evenAndOddHeaders/>
  <w:characterSpacingControl w:val="doNotCompress"/>
  <w:hdrShapeDefaults>
    <o:shapedefaults v:ext="edit" spidmax="2050">
      <o:colormru v:ext="edit" colors="#f0fbb7"/>
    </o:shapedefaults>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192"/>
    <w:rsid w:val="00002B94"/>
    <w:rsid w:val="00002F4E"/>
    <w:rsid w:val="0000385B"/>
    <w:rsid w:val="0000517C"/>
    <w:rsid w:val="00005AD0"/>
    <w:rsid w:val="0001060C"/>
    <w:rsid w:val="000133D2"/>
    <w:rsid w:val="00013CD3"/>
    <w:rsid w:val="00014420"/>
    <w:rsid w:val="00020D57"/>
    <w:rsid w:val="00022EDC"/>
    <w:rsid w:val="0002542A"/>
    <w:rsid w:val="000313EE"/>
    <w:rsid w:val="00033156"/>
    <w:rsid w:val="00033475"/>
    <w:rsid w:val="00034D73"/>
    <w:rsid w:val="000355FB"/>
    <w:rsid w:val="00036838"/>
    <w:rsid w:val="0003707F"/>
    <w:rsid w:val="00041388"/>
    <w:rsid w:val="000418F6"/>
    <w:rsid w:val="000433B1"/>
    <w:rsid w:val="00044FAE"/>
    <w:rsid w:val="0004557C"/>
    <w:rsid w:val="000456CC"/>
    <w:rsid w:val="00045A93"/>
    <w:rsid w:val="00045FBB"/>
    <w:rsid w:val="00046FD7"/>
    <w:rsid w:val="0004750A"/>
    <w:rsid w:val="00050342"/>
    <w:rsid w:val="000530D1"/>
    <w:rsid w:val="00055431"/>
    <w:rsid w:val="000652F0"/>
    <w:rsid w:val="00065A54"/>
    <w:rsid w:val="000717D3"/>
    <w:rsid w:val="000737D4"/>
    <w:rsid w:val="00076DC3"/>
    <w:rsid w:val="0008349A"/>
    <w:rsid w:val="00083CA5"/>
    <w:rsid w:val="0009225F"/>
    <w:rsid w:val="00092F6C"/>
    <w:rsid w:val="000933C4"/>
    <w:rsid w:val="000973DC"/>
    <w:rsid w:val="000A08DC"/>
    <w:rsid w:val="000A0A29"/>
    <w:rsid w:val="000A1704"/>
    <w:rsid w:val="000A18A6"/>
    <w:rsid w:val="000A25D5"/>
    <w:rsid w:val="000A2AAB"/>
    <w:rsid w:val="000A2F14"/>
    <w:rsid w:val="000B26BC"/>
    <w:rsid w:val="000B662A"/>
    <w:rsid w:val="000C4576"/>
    <w:rsid w:val="000C5415"/>
    <w:rsid w:val="000C5938"/>
    <w:rsid w:val="000D0528"/>
    <w:rsid w:val="000D4AB3"/>
    <w:rsid w:val="000E0216"/>
    <w:rsid w:val="000E1311"/>
    <w:rsid w:val="000E3CA5"/>
    <w:rsid w:val="000E52B9"/>
    <w:rsid w:val="000E5F1F"/>
    <w:rsid w:val="000E687E"/>
    <w:rsid w:val="000F0DCD"/>
    <w:rsid w:val="000F37C6"/>
    <w:rsid w:val="000F4CDB"/>
    <w:rsid w:val="000F64EB"/>
    <w:rsid w:val="000F66C3"/>
    <w:rsid w:val="00104BF2"/>
    <w:rsid w:val="00104D94"/>
    <w:rsid w:val="00104F45"/>
    <w:rsid w:val="00110FFF"/>
    <w:rsid w:val="0011318D"/>
    <w:rsid w:val="00113BC3"/>
    <w:rsid w:val="00114A5A"/>
    <w:rsid w:val="00116142"/>
    <w:rsid w:val="00120771"/>
    <w:rsid w:val="001270D1"/>
    <w:rsid w:val="00127A00"/>
    <w:rsid w:val="00130318"/>
    <w:rsid w:val="00132F6B"/>
    <w:rsid w:val="00133013"/>
    <w:rsid w:val="001376FD"/>
    <w:rsid w:val="0015390A"/>
    <w:rsid w:val="00153DDA"/>
    <w:rsid w:val="0015400B"/>
    <w:rsid w:val="00156510"/>
    <w:rsid w:val="001574DC"/>
    <w:rsid w:val="001619C3"/>
    <w:rsid w:val="00162891"/>
    <w:rsid w:val="00164A2C"/>
    <w:rsid w:val="001719C6"/>
    <w:rsid w:val="00173F19"/>
    <w:rsid w:val="001750E7"/>
    <w:rsid w:val="00176077"/>
    <w:rsid w:val="00177D31"/>
    <w:rsid w:val="00185800"/>
    <w:rsid w:val="00185B16"/>
    <w:rsid w:val="0019321D"/>
    <w:rsid w:val="001934CB"/>
    <w:rsid w:val="00195DC1"/>
    <w:rsid w:val="00196807"/>
    <w:rsid w:val="00197DD3"/>
    <w:rsid w:val="001A110C"/>
    <w:rsid w:val="001B2DC2"/>
    <w:rsid w:val="001B43E6"/>
    <w:rsid w:val="001B517A"/>
    <w:rsid w:val="001B55A7"/>
    <w:rsid w:val="001B701D"/>
    <w:rsid w:val="001B7E95"/>
    <w:rsid w:val="001C0664"/>
    <w:rsid w:val="001C1CF9"/>
    <w:rsid w:val="001C5456"/>
    <w:rsid w:val="001C664C"/>
    <w:rsid w:val="001C6C65"/>
    <w:rsid w:val="001C6E47"/>
    <w:rsid w:val="001D1BF6"/>
    <w:rsid w:val="001D310D"/>
    <w:rsid w:val="001D4F1D"/>
    <w:rsid w:val="001D60D9"/>
    <w:rsid w:val="001D666B"/>
    <w:rsid w:val="001D71F4"/>
    <w:rsid w:val="001E2C3E"/>
    <w:rsid w:val="001E3D46"/>
    <w:rsid w:val="001E44CF"/>
    <w:rsid w:val="001E5BDE"/>
    <w:rsid w:val="001F01B5"/>
    <w:rsid w:val="001F0F1F"/>
    <w:rsid w:val="001F2192"/>
    <w:rsid w:val="001F62FD"/>
    <w:rsid w:val="001F6DA9"/>
    <w:rsid w:val="002038E0"/>
    <w:rsid w:val="002073EA"/>
    <w:rsid w:val="0020798F"/>
    <w:rsid w:val="00210A17"/>
    <w:rsid w:val="0021248F"/>
    <w:rsid w:val="002141FB"/>
    <w:rsid w:val="00214A59"/>
    <w:rsid w:val="00215E33"/>
    <w:rsid w:val="00217185"/>
    <w:rsid w:val="00217C2F"/>
    <w:rsid w:val="00217D11"/>
    <w:rsid w:val="0022126E"/>
    <w:rsid w:val="0022169B"/>
    <w:rsid w:val="002218AD"/>
    <w:rsid w:val="00221F27"/>
    <w:rsid w:val="002233A7"/>
    <w:rsid w:val="0022397E"/>
    <w:rsid w:val="00226CD8"/>
    <w:rsid w:val="00230569"/>
    <w:rsid w:val="00231F9D"/>
    <w:rsid w:val="002402FB"/>
    <w:rsid w:val="0024117B"/>
    <w:rsid w:val="00245811"/>
    <w:rsid w:val="00246B2E"/>
    <w:rsid w:val="00254E92"/>
    <w:rsid w:val="0025643A"/>
    <w:rsid w:val="00261091"/>
    <w:rsid w:val="00261402"/>
    <w:rsid w:val="00261B1B"/>
    <w:rsid w:val="0026621F"/>
    <w:rsid w:val="00266F25"/>
    <w:rsid w:val="002702DA"/>
    <w:rsid w:val="00271677"/>
    <w:rsid w:val="002722B8"/>
    <w:rsid w:val="002759A6"/>
    <w:rsid w:val="0027768F"/>
    <w:rsid w:val="002776C6"/>
    <w:rsid w:val="00277CDE"/>
    <w:rsid w:val="00282B53"/>
    <w:rsid w:val="00282DB6"/>
    <w:rsid w:val="002834F9"/>
    <w:rsid w:val="00284FEF"/>
    <w:rsid w:val="00285B24"/>
    <w:rsid w:val="002A0482"/>
    <w:rsid w:val="002A5536"/>
    <w:rsid w:val="002A6238"/>
    <w:rsid w:val="002B240C"/>
    <w:rsid w:val="002B7816"/>
    <w:rsid w:val="002B7D0E"/>
    <w:rsid w:val="002B7D72"/>
    <w:rsid w:val="002D1DD3"/>
    <w:rsid w:val="002D3B42"/>
    <w:rsid w:val="002D652F"/>
    <w:rsid w:val="002E0D6E"/>
    <w:rsid w:val="002E2D61"/>
    <w:rsid w:val="002E4E00"/>
    <w:rsid w:val="002F22BB"/>
    <w:rsid w:val="002F6B42"/>
    <w:rsid w:val="0030500C"/>
    <w:rsid w:val="00307385"/>
    <w:rsid w:val="003104BC"/>
    <w:rsid w:val="00315C84"/>
    <w:rsid w:val="0031687D"/>
    <w:rsid w:val="00317065"/>
    <w:rsid w:val="0032448B"/>
    <w:rsid w:val="00331301"/>
    <w:rsid w:val="00332250"/>
    <w:rsid w:val="00333791"/>
    <w:rsid w:val="00334D8D"/>
    <w:rsid w:val="00335897"/>
    <w:rsid w:val="003415FB"/>
    <w:rsid w:val="0034207C"/>
    <w:rsid w:val="003426FA"/>
    <w:rsid w:val="00342751"/>
    <w:rsid w:val="0034413A"/>
    <w:rsid w:val="00344FF3"/>
    <w:rsid w:val="0034770D"/>
    <w:rsid w:val="00353AB0"/>
    <w:rsid w:val="003554AE"/>
    <w:rsid w:val="00356AAE"/>
    <w:rsid w:val="00360061"/>
    <w:rsid w:val="0036072E"/>
    <w:rsid w:val="003676E2"/>
    <w:rsid w:val="00367E13"/>
    <w:rsid w:val="00372120"/>
    <w:rsid w:val="0037326F"/>
    <w:rsid w:val="003771E3"/>
    <w:rsid w:val="00380348"/>
    <w:rsid w:val="00387394"/>
    <w:rsid w:val="00387BC7"/>
    <w:rsid w:val="00391E42"/>
    <w:rsid w:val="00392C5D"/>
    <w:rsid w:val="003971D0"/>
    <w:rsid w:val="003A0383"/>
    <w:rsid w:val="003A7356"/>
    <w:rsid w:val="003B23AE"/>
    <w:rsid w:val="003B6765"/>
    <w:rsid w:val="003C0CEB"/>
    <w:rsid w:val="003C173E"/>
    <w:rsid w:val="003C5D51"/>
    <w:rsid w:val="003C6123"/>
    <w:rsid w:val="003D09B5"/>
    <w:rsid w:val="003D0E5D"/>
    <w:rsid w:val="003D16C8"/>
    <w:rsid w:val="003D386C"/>
    <w:rsid w:val="003D43F4"/>
    <w:rsid w:val="003D50EC"/>
    <w:rsid w:val="003D65C4"/>
    <w:rsid w:val="003D78E8"/>
    <w:rsid w:val="003E6FFD"/>
    <w:rsid w:val="003E76B7"/>
    <w:rsid w:val="003F27DD"/>
    <w:rsid w:val="003F362C"/>
    <w:rsid w:val="003F684F"/>
    <w:rsid w:val="003F7470"/>
    <w:rsid w:val="003F7F4F"/>
    <w:rsid w:val="00400165"/>
    <w:rsid w:val="00401C5D"/>
    <w:rsid w:val="004023D3"/>
    <w:rsid w:val="004030EF"/>
    <w:rsid w:val="004031B0"/>
    <w:rsid w:val="004035AB"/>
    <w:rsid w:val="00405A87"/>
    <w:rsid w:val="004147BC"/>
    <w:rsid w:val="004163EE"/>
    <w:rsid w:val="00416B92"/>
    <w:rsid w:val="00416E95"/>
    <w:rsid w:val="00420251"/>
    <w:rsid w:val="004215E4"/>
    <w:rsid w:val="00430B53"/>
    <w:rsid w:val="0043367D"/>
    <w:rsid w:val="00435A9A"/>
    <w:rsid w:val="00436D0A"/>
    <w:rsid w:val="00441F13"/>
    <w:rsid w:val="004520DF"/>
    <w:rsid w:val="0045659C"/>
    <w:rsid w:val="00461A38"/>
    <w:rsid w:val="00463047"/>
    <w:rsid w:val="004631C6"/>
    <w:rsid w:val="00464FE6"/>
    <w:rsid w:val="004714AE"/>
    <w:rsid w:val="00474CCF"/>
    <w:rsid w:val="0047653F"/>
    <w:rsid w:val="00481AE9"/>
    <w:rsid w:val="00483B34"/>
    <w:rsid w:val="00484827"/>
    <w:rsid w:val="00486292"/>
    <w:rsid w:val="00487BA6"/>
    <w:rsid w:val="00490A39"/>
    <w:rsid w:val="004940DB"/>
    <w:rsid w:val="00494960"/>
    <w:rsid w:val="00494E0C"/>
    <w:rsid w:val="0049554F"/>
    <w:rsid w:val="0049584C"/>
    <w:rsid w:val="00497AF9"/>
    <w:rsid w:val="004B4C8D"/>
    <w:rsid w:val="004B59E0"/>
    <w:rsid w:val="004C2EB0"/>
    <w:rsid w:val="004C3FC5"/>
    <w:rsid w:val="004C4838"/>
    <w:rsid w:val="004C75AE"/>
    <w:rsid w:val="004D3790"/>
    <w:rsid w:val="004D3808"/>
    <w:rsid w:val="004D55E7"/>
    <w:rsid w:val="004D5D52"/>
    <w:rsid w:val="004D6AB6"/>
    <w:rsid w:val="004E52F5"/>
    <w:rsid w:val="004F0B3C"/>
    <w:rsid w:val="004F1526"/>
    <w:rsid w:val="004F4D2D"/>
    <w:rsid w:val="004F5434"/>
    <w:rsid w:val="0050298B"/>
    <w:rsid w:val="00506034"/>
    <w:rsid w:val="00507B40"/>
    <w:rsid w:val="00512A15"/>
    <w:rsid w:val="00512C9E"/>
    <w:rsid w:val="00515D34"/>
    <w:rsid w:val="00521FF6"/>
    <w:rsid w:val="00522AF2"/>
    <w:rsid w:val="005232A7"/>
    <w:rsid w:val="005245CB"/>
    <w:rsid w:val="0052574C"/>
    <w:rsid w:val="00525C3B"/>
    <w:rsid w:val="00525FB0"/>
    <w:rsid w:val="0052621C"/>
    <w:rsid w:val="00530D71"/>
    <w:rsid w:val="0053440B"/>
    <w:rsid w:val="0053459B"/>
    <w:rsid w:val="005369A1"/>
    <w:rsid w:val="005369D0"/>
    <w:rsid w:val="00536D43"/>
    <w:rsid w:val="005406B7"/>
    <w:rsid w:val="005409F7"/>
    <w:rsid w:val="00540C21"/>
    <w:rsid w:val="00540E57"/>
    <w:rsid w:val="00542ED3"/>
    <w:rsid w:val="0054636B"/>
    <w:rsid w:val="00546E52"/>
    <w:rsid w:val="00547E52"/>
    <w:rsid w:val="00554B11"/>
    <w:rsid w:val="00554DD8"/>
    <w:rsid w:val="00556227"/>
    <w:rsid w:val="00556AD2"/>
    <w:rsid w:val="005648BF"/>
    <w:rsid w:val="00564DE0"/>
    <w:rsid w:val="00567CFB"/>
    <w:rsid w:val="00571CAC"/>
    <w:rsid w:val="005729E9"/>
    <w:rsid w:val="00580BAD"/>
    <w:rsid w:val="00582E09"/>
    <w:rsid w:val="00582E33"/>
    <w:rsid w:val="005835EB"/>
    <w:rsid w:val="00586D9B"/>
    <w:rsid w:val="0058703F"/>
    <w:rsid w:val="00591FAB"/>
    <w:rsid w:val="0059345D"/>
    <w:rsid w:val="005942BB"/>
    <w:rsid w:val="005A30A6"/>
    <w:rsid w:val="005B0D46"/>
    <w:rsid w:val="005B72E8"/>
    <w:rsid w:val="005C164C"/>
    <w:rsid w:val="005C27AE"/>
    <w:rsid w:val="005C5C0E"/>
    <w:rsid w:val="005D0B4C"/>
    <w:rsid w:val="005D173C"/>
    <w:rsid w:val="005D1816"/>
    <w:rsid w:val="005D1924"/>
    <w:rsid w:val="005D1A4A"/>
    <w:rsid w:val="005D38F6"/>
    <w:rsid w:val="005D4BB8"/>
    <w:rsid w:val="005D56BA"/>
    <w:rsid w:val="005D6984"/>
    <w:rsid w:val="005D7767"/>
    <w:rsid w:val="005E60A7"/>
    <w:rsid w:val="005E629F"/>
    <w:rsid w:val="005F043C"/>
    <w:rsid w:val="005F049F"/>
    <w:rsid w:val="005F1330"/>
    <w:rsid w:val="005F3CFF"/>
    <w:rsid w:val="005F5B2E"/>
    <w:rsid w:val="005F6176"/>
    <w:rsid w:val="005F7EF6"/>
    <w:rsid w:val="005F7EF8"/>
    <w:rsid w:val="00602C9A"/>
    <w:rsid w:val="00603346"/>
    <w:rsid w:val="00605EAE"/>
    <w:rsid w:val="006130FC"/>
    <w:rsid w:val="0061635C"/>
    <w:rsid w:val="00617098"/>
    <w:rsid w:val="006172FA"/>
    <w:rsid w:val="00617C16"/>
    <w:rsid w:val="00617F40"/>
    <w:rsid w:val="00621AF1"/>
    <w:rsid w:val="006228EB"/>
    <w:rsid w:val="0062396C"/>
    <w:rsid w:val="00624DF1"/>
    <w:rsid w:val="0062515A"/>
    <w:rsid w:val="006260F0"/>
    <w:rsid w:val="00630B53"/>
    <w:rsid w:val="00630E43"/>
    <w:rsid w:val="00633152"/>
    <w:rsid w:val="006343D1"/>
    <w:rsid w:val="00635A70"/>
    <w:rsid w:val="0063729A"/>
    <w:rsid w:val="00637A6C"/>
    <w:rsid w:val="006412C4"/>
    <w:rsid w:val="006434DE"/>
    <w:rsid w:val="00643A2D"/>
    <w:rsid w:val="00650B33"/>
    <w:rsid w:val="00654B02"/>
    <w:rsid w:val="006603E0"/>
    <w:rsid w:val="00662885"/>
    <w:rsid w:val="00665EC5"/>
    <w:rsid w:val="00666C24"/>
    <w:rsid w:val="00666D7E"/>
    <w:rsid w:val="00670137"/>
    <w:rsid w:val="006708FF"/>
    <w:rsid w:val="00670AB7"/>
    <w:rsid w:val="0067318C"/>
    <w:rsid w:val="006817AC"/>
    <w:rsid w:val="00684396"/>
    <w:rsid w:val="00684AF6"/>
    <w:rsid w:val="0068616D"/>
    <w:rsid w:val="00686444"/>
    <w:rsid w:val="0068648E"/>
    <w:rsid w:val="00687118"/>
    <w:rsid w:val="00691ACE"/>
    <w:rsid w:val="00694CF2"/>
    <w:rsid w:val="006A5E59"/>
    <w:rsid w:val="006B2392"/>
    <w:rsid w:val="006B7129"/>
    <w:rsid w:val="006C375D"/>
    <w:rsid w:val="006C5E6D"/>
    <w:rsid w:val="006C6CA2"/>
    <w:rsid w:val="006C7C4B"/>
    <w:rsid w:val="006D2096"/>
    <w:rsid w:val="006D3E94"/>
    <w:rsid w:val="006D511F"/>
    <w:rsid w:val="006D59E8"/>
    <w:rsid w:val="006E0411"/>
    <w:rsid w:val="006E356B"/>
    <w:rsid w:val="006E4128"/>
    <w:rsid w:val="006E5C9A"/>
    <w:rsid w:val="006F2AAD"/>
    <w:rsid w:val="006F4436"/>
    <w:rsid w:val="006F65D1"/>
    <w:rsid w:val="007019FC"/>
    <w:rsid w:val="007021C0"/>
    <w:rsid w:val="007027A9"/>
    <w:rsid w:val="00712661"/>
    <w:rsid w:val="00712C3A"/>
    <w:rsid w:val="00716E58"/>
    <w:rsid w:val="007207BF"/>
    <w:rsid w:val="007213FA"/>
    <w:rsid w:val="0072153F"/>
    <w:rsid w:val="007235A4"/>
    <w:rsid w:val="00723AD3"/>
    <w:rsid w:val="00724391"/>
    <w:rsid w:val="00725825"/>
    <w:rsid w:val="00725AF4"/>
    <w:rsid w:val="00726154"/>
    <w:rsid w:val="00726277"/>
    <w:rsid w:val="007268AB"/>
    <w:rsid w:val="00726C07"/>
    <w:rsid w:val="00726CF0"/>
    <w:rsid w:val="00731938"/>
    <w:rsid w:val="00736D6D"/>
    <w:rsid w:val="007376A7"/>
    <w:rsid w:val="007454FA"/>
    <w:rsid w:val="00751279"/>
    <w:rsid w:val="00751F72"/>
    <w:rsid w:val="00754770"/>
    <w:rsid w:val="007653D1"/>
    <w:rsid w:val="00766E37"/>
    <w:rsid w:val="0077300C"/>
    <w:rsid w:val="00773661"/>
    <w:rsid w:val="00773C20"/>
    <w:rsid w:val="00775550"/>
    <w:rsid w:val="00776375"/>
    <w:rsid w:val="00776CF7"/>
    <w:rsid w:val="00776DE2"/>
    <w:rsid w:val="00781221"/>
    <w:rsid w:val="007818E6"/>
    <w:rsid w:val="00785CF2"/>
    <w:rsid w:val="00787BCE"/>
    <w:rsid w:val="007904EA"/>
    <w:rsid w:val="00793725"/>
    <w:rsid w:val="00793C99"/>
    <w:rsid w:val="007A0BAD"/>
    <w:rsid w:val="007A1BD9"/>
    <w:rsid w:val="007A5342"/>
    <w:rsid w:val="007B0E6F"/>
    <w:rsid w:val="007B141D"/>
    <w:rsid w:val="007B38F0"/>
    <w:rsid w:val="007B4BDE"/>
    <w:rsid w:val="007B666B"/>
    <w:rsid w:val="007C11DA"/>
    <w:rsid w:val="007C3B89"/>
    <w:rsid w:val="007D206F"/>
    <w:rsid w:val="007D26B7"/>
    <w:rsid w:val="007D2C08"/>
    <w:rsid w:val="007D30BA"/>
    <w:rsid w:val="007D5564"/>
    <w:rsid w:val="007D5750"/>
    <w:rsid w:val="007D5D87"/>
    <w:rsid w:val="007D62D6"/>
    <w:rsid w:val="007D74DF"/>
    <w:rsid w:val="007E0E8B"/>
    <w:rsid w:val="007E3E9F"/>
    <w:rsid w:val="007F1577"/>
    <w:rsid w:val="007F1945"/>
    <w:rsid w:val="007F209E"/>
    <w:rsid w:val="007F3212"/>
    <w:rsid w:val="007F46B9"/>
    <w:rsid w:val="007F7B3A"/>
    <w:rsid w:val="008016E6"/>
    <w:rsid w:val="0080295A"/>
    <w:rsid w:val="00803919"/>
    <w:rsid w:val="008063FC"/>
    <w:rsid w:val="00806EF7"/>
    <w:rsid w:val="00807A23"/>
    <w:rsid w:val="008107FF"/>
    <w:rsid w:val="00815973"/>
    <w:rsid w:val="00823A90"/>
    <w:rsid w:val="008332A1"/>
    <w:rsid w:val="0083391D"/>
    <w:rsid w:val="00834833"/>
    <w:rsid w:val="0084064C"/>
    <w:rsid w:val="008410D5"/>
    <w:rsid w:val="008423F3"/>
    <w:rsid w:val="00842FB0"/>
    <w:rsid w:val="00843BBE"/>
    <w:rsid w:val="008468D4"/>
    <w:rsid w:val="00851B48"/>
    <w:rsid w:val="00853EDD"/>
    <w:rsid w:val="008555C9"/>
    <w:rsid w:val="0085680F"/>
    <w:rsid w:val="00857115"/>
    <w:rsid w:val="00857195"/>
    <w:rsid w:val="00862808"/>
    <w:rsid w:val="00863F8E"/>
    <w:rsid w:val="00864E51"/>
    <w:rsid w:val="00865235"/>
    <w:rsid w:val="008703E4"/>
    <w:rsid w:val="008722E5"/>
    <w:rsid w:val="008747AE"/>
    <w:rsid w:val="008774C2"/>
    <w:rsid w:val="0088432C"/>
    <w:rsid w:val="00884BC7"/>
    <w:rsid w:val="008856DE"/>
    <w:rsid w:val="00892066"/>
    <w:rsid w:val="00892E59"/>
    <w:rsid w:val="00895CAB"/>
    <w:rsid w:val="008A0065"/>
    <w:rsid w:val="008A2FAD"/>
    <w:rsid w:val="008A3B66"/>
    <w:rsid w:val="008B2313"/>
    <w:rsid w:val="008B30E6"/>
    <w:rsid w:val="008B38E6"/>
    <w:rsid w:val="008B41B7"/>
    <w:rsid w:val="008C09C5"/>
    <w:rsid w:val="008C19EE"/>
    <w:rsid w:val="008C27D0"/>
    <w:rsid w:val="008C3B85"/>
    <w:rsid w:val="008C3C73"/>
    <w:rsid w:val="008C509E"/>
    <w:rsid w:val="008C5243"/>
    <w:rsid w:val="008C629A"/>
    <w:rsid w:val="008C6374"/>
    <w:rsid w:val="008D3E7E"/>
    <w:rsid w:val="008D4478"/>
    <w:rsid w:val="008E33D8"/>
    <w:rsid w:val="008E7DA5"/>
    <w:rsid w:val="008F0390"/>
    <w:rsid w:val="008F1AF8"/>
    <w:rsid w:val="008F1F46"/>
    <w:rsid w:val="008F6A0D"/>
    <w:rsid w:val="0090030F"/>
    <w:rsid w:val="00905209"/>
    <w:rsid w:val="00906820"/>
    <w:rsid w:val="00906E1F"/>
    <w:rsid w:val="00907243"/>
    <w:rsid w:val="00912855"/>
    <w:rsid w:val="009144BB"/>
    <w:rsid w:val="00917266"/>
    <w:rsid w:val="009225C2"/>
    <w:rsid w:val="0092266C"/>
    <w:rsid w:val="00923A0F"/>
    <w:rsid w:val="00925301"/>
    <w:rsid w:val="0093131A"/>
    <w:rsid w:val="00932EFF"/>
    <w:rsid w:val="00933FD4"/>
    <w:rsid w:val="0093472F"/>
    <w:rsid w:val="009354EA"/>
    <w:rsid w:val="00936657"/>
    <w:rsid w:val="009401F4"/>
    <w:rsid w:val="00942B18"/>
    <w:rsid w:val="009434C4"/>
    <w:rsid w:val="009440C3"/>
    <w:rsid w:val="00944369"/>
    <w:rsid w:val="009524EF"/>
    <w:rsid w:val="00952974"/>
    <w:rsid w:val="00960A78"/>
    <w:rsid w:val="0096470E"/>
    <w:rsid w:val="00966889"/>
    <w:rsid w:val="009719EA"/>
    <w:rsid w:val="00971C52"/>
    <w:rsid w:val="00973424"/>
    <w:rsid w:val="00975634"/>
    <w:rsid w:val="00976328"/>
    <w:rsid w:val="009766B0"/>
    <w:rsid w:val="009852A0"/>
    <w:rsid w:val="0098532C"/>
    <w:rsid w:val="009862AB"/>
    <w:rsid w:val="00987B65"/>
    <w:rsid w:val="00992CB8"/>
    <w:rsid w:val="00996423"/>
    <w:rsid w:val="009A0088"/>
    <w:rsid w:val="009A2EA1"/>
    <w:rsid w:val="009B0511"/>
    <w:rsid w:val="009D1912"/>
    <w:rsid w:val="009E0C56"/>
    <w:rsid w:val="009E1913"/>
    <w:rsid w:val="009E3C6A"/>
    <w:rsid w:val="009E3DD8"/>
    <w:rsid w:val="009E64D9"/>
    <w:rsid w:val="009F1654"/>
    <w:rsid w:val="009F417F"/>
    <w:rsid w:val="009F4C38"/>
    <w:rsid w:val="009F62D6"/>
    <w:rsid w:val="00A0052A"/>
    <w:rsid w:val="00A038BF"/>
    <w:rsid w:val="00A0549A"/>
    <w:rsid w:val="00A05DC0"/>
    <w:rsid w:val="00A11180"/>
    <w:rsid w:val="00A12792"/>
    <w:rsid w:val="00A16B09"/>
    <w:rsid w:val="00A20B60"/>
    <w:rsid w:val="00A21AB3"/>
    <w:rsid w:val="00A23AC6"/>
    <w:rsid w:val="00A2489C"/>
    <w:rsid w:val="00A27A10"/>
    <w:rsid w:val="00A3332C"/>
    <w:rsid w:val="00A33BA7"/>
    <w:rsid w:val="00A362A8"/>
    <w:rsid w:val="00A4511A"/>
    <w:rsid w:val="00A640A1"/>
    <w:rsid w:val="00A647F3"/>
    <w:rsid w:val="00A65316"/>
    <w:rsid w:val="00A65BF1"/>
    <w:rsid w:val="00A66543"/>
    <w:rsid w:val="00A67D4F"/>
    <w:rsid w:val="00A700B0"/>
    <w:rsid w:val="00A77546"/>
    <w:rsid w:val="00A80D69"/>
    <w:rsid w:val="00A8203C"/>
    <w:rsid w:val="00A82283"/>
    <w:rsid w:val="00A82B2D"/>
    <w:rsid w:val="00A841A7"/>
    <w:rsid w:val="00A92ECC"/>
    <w:rsid w:val="00A93643"/>
    <w:rsid w:val="00A93A8E"/>
    <w:rsid w:val="00A9686F"/>
    <w:rsid w:val="00AA1E84"/>
    <w:rsid w:val="00AA309A"/>
    <w:rsid w:val="00AB0D50"/>
    <w:rsid w:val="00AB6042"/>
    <w:rsid w:val="00AC050F"/>
    <w:rsid w:val="00AC18EC"/>
    <w:rsid w:val="00AC1D31"/>
    <w:rsid w:val="00AC3805"/>
    <w:rsid w:val="00AC45FB"/>
    <w:rsid w:val="00AD79DD"/>
    <w:rsid w:val="00AE05C8"/>
    <w:rsid w:val="00AE3767"/>
    <w:rsid w:val="00AE45C8"/>
    <w:rsid w:val="00AE4C12"/>
    <w:rsid w:val="00AE789A"/>
    <w:rsid w:val="00AF2917"/>
    <w:rsid w:val="00AF5365"/>
    <w:rsid w:val="00AF5C57"/>
    <w:rsid w:val="00B033B9"/>
    <w:rsid w:val="00B03B51"/>
    <w:rsid w:val="00B06033"/>
    <w:rsid w:val="00B0755D"/>
    <w:rsid w:val="00B07BE7"/>
    <w:rsid w:val="00B10DA6"/>
    <w:rsid w:val="00B10F49"/>
    <w:rsid w:val="00B131A9"/>
    <w:rsid w:val="00B226DA"/>
    <w:rsid w:val="00B22A3F"/>
    <w:rsid w:val="00B23F85"/>
    <w:rsid w:val="00B260A1"/>
    <w:rsid w:val="00B26D15"/>
    <w:rsid w:val="00B40151"/>
    <w:rsid w:val="00B40CF2"/>
    <w:rsid w:val="00B42CDF"/>
    <w:rsid w:val="00B45581"/>
    <w:rsid w:val="00B4569E"/>
    <w:rsid w:val="00B45751"/>
    <w:rsid w:val="00B46B04"/>
    <w:rsid w:val="00B5184B"/>
    <w:rsid w:val="00B564E0"/>
    <w:rsid w:val="00B632AD"/>
    <w:rsid w:val="00B6364D"/>
    <w:rsid w:val="00B65665"/>
    <w:rsid w:val="00B7002D"/>
    <w:rsid w:val="00B70BD4"/>
    <w:rsid w:val="00B76A31"/>
    <w:rsid w:val="00B802D8"/>
    <w:rsid w:val="00B83D5D"/>
    <w:rsid w:val="00B93EDB"/>
    <w:rsid w:val="00B9414D"/>
    <w:rsid w:val="00B95AC7"/>
    <w:rsid w:val="00B95B25"/>
    <w:rsid w:val="00B961B5"/>
    <w:rsid w:val="00B976AB"/>
    <w:rsid w:val="00BA2959"/>
    <w:rsid w:val="00BA3D0F"/>
    <w:rsid w:val="00BA7CD4"/>
    <w:rsid w:val="00BB612D"/>
    <w:rsid w:val="00BC00F5"/>
    <w:rsid w:val="00BC0524"/>
    <w:rsid w:val="00BC0EB2"/>
    <w:rsid w:val="00BC0F4A"/>
    <w:rsid w:val="00BC161E"/>
    <w:rsid w:val="00BC1FEB"/>
    <w:rsid w:val="00BD000C"/>
    <w:rsid w:val="00BD7B3C"/>
    <w:rsid w:val="00BD7C8D"/>
    <w:rsid w:val="00BE1E31"/>
    <w:rsid w:val="00BE26A7"/>
    <w:rsid w:val="00BE3A94"/>
    <w:rsid w:val="00BE421A"/>
    <w:rsid w:val="00BF06A5"/>
    <w:rsid w:val="00BF1C17"/>
    <w:rsid w:val="00BF3C7B"/>
    <w:rsid w:val="00BF657F"/>
    <w:rsid w:val="00BF794B"/>
    <w:rsid w:val="00C05F9C"/>
    <w:rsid w:val="00C13399"/>
    <w:rsid w:val="00C14AA0"/>
    <w:rsid w:val="00C14FE8"/>
    <w:rsid w:val="00C213D8"/>
    <w:rsid w:val="00C239F6"/>
    <w:rsid w:val="00C246DF"/>
    <w:rsid w:val="00C26F7E"/>
    <w:rsid w:val="00C27018"/>
    <w:rsid w:val="00C278A8"/>
    <w:rsid w:val="00C30D91"/>
    <w:rsid w:val="00C324DA"/>
    <w:rsid w:val="00C36DC8"/>
    <w:rsid w:val="00C4138B"/>
    <w:rsid w:val="00C42018"/>
    <w:rsid w:val="00C44234"/>
    <w:rsid w:val="00C449EF"/>
    <w:rsid w:val="00C45261"/>
    <w:rsid w:val="00C47965"/>
    <w:rsid w:val="00C5142E"/>
    <w:rsid w:val="00C54AEE"/>
    <w:rsid w:val="00C56A65"/>
    <w:rsid w:val="00C60C48"/>
    <w:rsid w:val="00C617B3"/>
    <w:rsid w:val="00C631F7"/>
    <w:rsid w:val="00C63904"/>
    <w:rsid w:val="00C655CD"/>
    <w:rsid w:val="00C65934"/>
    <w:rsid w:val="00C70D05"/>
    <w:rsid w:val="00C71FB8"/>
    <w:rsid w:val="00C727EA"/>
    <w:rsid w:val="00C72CEE"/>
    <w:rsid w:val="00C7516E"/>
    <w:rsid w:val="00C7622A"/>
    <w:rsid w:val="00C76920"/>
    <w:rsid w:val="00C77F38"/>
    <w:rsid w:val="00C805FA"/>
    <w:rsid w:val="00C80662"/>
    <w:rsid w:val="00C83D8E"/>
    <w:rsid w:val="00C86DC7"/>
    <w:rsid w:val="00C96795"/>
    <w:rsid w:val="00C96C8B"/>
    <w:rsid w:val="00CA5892"/>
    <w:rsid w:val="00CA5F0F"/>
    <w:rsid w:val="00CB115B"/>
    <w:rsid w:val="00CB2FD3"/>
    <w:rsid w:val="00CB5A57"/>
    <w:rsid w:val="00CB61E5"/>
    <w:rsid w:val="00CB65D1"/>
    <w:rsid w:val="00CB69EC"/>
    <w:rsid w:val="00CB69F0"/>
    <w:rsid w:val="00CB71DF"/>
    <w:rsid w:val="00CC52E5"/>
    <w:rsid w:val="00CC58C0"/>
    <w:rsid w:val="00CC5F8C"/>
    <w:rsid w:val="00CD15B6"/>
    <w:rsid w:val="00CD34F4"/>
    <w:rsid w:val="00CD42CF"/>
    <w:rsid w:val="00CD4E3A"/>
    <w:rsid w:val="00CD7C51"/>
    <w:rsid w:val="00CD7C53"/>
    <w:rsid w:val="00CE2BD3"/>
    <w:rsid w:val="00CE4E90"/>
    <w:rsid w:val="00CE67B8"/>
    <w:rsid w:val="00CF05D1"/>
    <w:rsid w:val="00CF0E2F"/>
    <w:rsid w:val="00CF497B"/>
    <w:rsid w:val="00CF56D7"/>
    <w:rsid w:val="00CF67D9"/>
    <w:rsid w:val="00D01238"/>
    <w:rsid w:val="00D02E35"/>
    <w:rsid w:val="00D0621E"/>
    <w:rsid w:val="00D11771"/>
    <w:rsid w:val="00D1301B"/>
    <w:rsid w:val="00D1352D"/>
    <w:rsid w:val="00D1696E"/>
    <w:rsid w:val="00D2008E"/>
    <w:rsid w:val="00D20F5E"/>
    <w:rsid w:val="00D21EF0"/>
    <w:rsid w:val="00D232FB"/>
    <w:rsid w:val="00D23382"/>
    <w:rsid w:val="00D2488A"/>
    <w:rsid w:val="00D26841"/>
    <w:rsid w:val="00D26B0E"/>
    <w:rsid w:val="00D32821"/>
    <w:rsid w:val="00D3441B"/>
    <w:rsid w:val="00D34449"/>
    <w:rsid w:val="00D373EC"/>
    <w:rsid w:val="00D43B9C"/>
    <w:rsid w:val="00D460AD"/>
    <w:rsid w:val="00D4674D"/>
    <w:rsid w:val="00D47713"/>
    <w:rsid w:val="00D47F83"/>
    <w:rsid w:val="00D50889"/>
    <w:rsid w:val="00D5383F"/>
    <w:rsid w:val="00D53A7B"/>
    <w:rsid w:val="00D55920"/>
    <w:rsid w:val="00D63786"/>
    <w:rsid w:val="00D64537"/>
    <w:rsid w:val="00D67C83"/>
    <w:rsid w:val="00D67F51"/>
    <w:rsid w:val="00D70A18"/>
    <w:rsid w:val="00D70E71"/>
    <w:rsid w:val="00D77660"/>
    <w:rsid w:val="00D77961"/>
    <w:rsid w:val="00D82BCA"/>
    <w:rsid w:val="00D82D46"/>
    <w:rsid w:val="00D83103"/>
    <w:rsid w:val="00D849E8"/>
    <w:rsid w:val="00D84AD5"/>
    <w:rsid w:val="00D8506E"/>
    <w:rsid w:val="00D8640B"/>
    <w:rsid w:val="00D90A51"/>
    <w:rsid w:val="00D91BA7"/>
    <w:rsid w:val="00D9656E"/>
    <w:rsid w:val="00DA33C9"/>
    <w:rsid w:val="00DA4734"/>
    <w:rsid w:val="00DA6629"/>
    <w:rsid w:val="00DB2112"/>
    <w:rsid w:val="00DB28DD"/>
    <w:rsid w:val="00DB7350"/>
    <w:rsid w:val="00DB7F1A"/>
    <w:rsid w:val="00DC19C3"/>
    <w:rsid w:val="00DC3EA7"/>
    <w:rsid w:val="00DC451C"/>
    <w:rsid w:val="00DC6474"/>
    <w:rsid w:val="00DC6DD4"/>
    <w:rsid w:val="00DC7A7A"/>
    <w:rsid w:val="00DC7BE0"/>
    <w:rsid w:val="00DD284F"/>
    <w:rsid w:val="00DD2DB3"/>
    <w:rsid w:val="00DD311E"/>
    <w:rsid w:val="00DD3FC4"/>
    <w:rsid w:val="00DD467A"/>
    <w:rsid w:val="00DD7D32"/>
    <w:rsid w:val="00DE0E4C"/>
    <w:rsid w:val="00DE446F"/>
    <w:rsid w:val="00DE5E27"/>
    <w:rsid w:val="00DF1E79"/>
    <w:rsid w:val="00DF4A66"/>
    <w:rsid w:val="00DF5488"/>
    <w:rsid w:val="00DF741B"/>
    <w:rsid w:val="00DF7697"/>
    <w:rsid w:val="00E02AB2"/>
    <w:rsid w:val="00E0324C"/>
    <w:rsid w:val="00E05434"/>
    <w:rsid w:val="00E1101F"/>
    <w:rsid w:val="00E17B3A"/>
    <w:rsid w:val="00E22020"/>
    <w:rsid w:val="00E3010E"/>
    <w:rsid w:val="00E30676"/>
    <w:rsid w:val="00E30D24"/>
    <w:rsid w:val="00E31FAB"/>
    <w:rsid w:val="00E32B9C"/>
    <w:rsid w:val="00E33F28"/>
    <w:rsid w:val="00E3417D"/>
    <w:rsid w:val="00E345FF"/>
    <w:rsid w:val="00E34EEB"/>
    <w:rsid w:val="00E37545"/>
    <w:rsid w:val="00E448F4"/>
    <w:rsid w:val="00E47B8B"/>
    <w:rsid w:val="00E52E9C"/>
    <w:rsid w:val="00E55876"/>
    <w:rsid w:val="00E57704"/>
    <w:rsid w:val="00E60518"/>
    <w:rsid w:val="00E61634"/>
    <w:rsid w:val="00E61AF2"/>
    <w:rsid w:val="00E63546"/>
    <w:rsid w:val="00E63DBC"/>
    <w:rsid w:val="00E64045"/>
    <w:rsid w:val="00E6429B"/>
    <w:rsid w:val="00E66330"/>
    <w:rsid w:val="00E71A93"/>
    <w:rsid w:val="00E71C17"/>
    <w:rsid w:val="00E7607F"/>
    <w:rsid w:val="00E82D3F"/>
    <w:rsid w:val="00E83363"/>
    <w:rsid w:val="00E835D9"/>
    <w:rsid w:val="00E8378D"/>
    <w:rsid w:val="00E85F08"/>
    <w:rsid w:val="00E9174E"/>
    <w:rsid w:val="00E9291D"/>
    <w:rsid w:val="00E951B2"/>
    <w:rsid w:val="00EA08D1"/>
    <w:rsid w:val="00EA0A3C"/>
    <w:rsid w:val="00EA4425"/>
    <w:rsid w:val="00EA4673"/>
    <w:rsid w:val="00EA4A5A"/>
    <w:rsid w:val="00EB0FFB"/>
    <w:rsid w:val="00EB437C"/>
    <w:rsid w:val="00EC2AB8"/>
    <w:rsid w:val="00EC2E40"/>
    <w:rsid w:val="00EC3893"/>
    <w:rsid w:val="00EC47AC"/>
    <w:rsid w:val="00EC6687"/>
    <w:rsid w:val="00ED00EF"/>
    <w:rsid w:val="00ED1A38"/>
    <w:rsid w:val="00ED3AA9"/>
    <w:rsid w:val="00ED7131"/>
    <w:rsid w:val="00EE345C"/>
    <w:rsid w:val="00EE3D82"/>
    <w:rsid w:val="00EE52E1"/>
    <w:rsid w:val="00EE6BD5"/>
    <w:rsid w:val="00EF0170"/>
    <w:rsid w:val="00EF042D"/>
    <w:rsid w:val="00EF29AB"/>
    <w:rsid w:val="00EF35F2"/>
    <w:rsid w:val="00EF5A9A"/>
    <w:rsid w:val="00F00393"/>
    <w:rsid w:val="00F01BDB"/>
    <w:rsid w:val="00F05CF7"/>
    <w:rsid w:val="00F071ED"/>
    <w:rsid w:val="00F143BC"/>
    <w:rsid w:val="00F144D1"/>
    <w:rsid w:val="00F21AD5"/>
    <w:rsid w:val="00F2550B"/>
    <w:rsid w:val="00F25E72"/>
    <w:rsid w:val="00F31CB0"/>
    <w:rsid w:val="00F32EDE"/>
    <w:rsid w:val="00F340FF"/>
    <w:rsid w:val="00F346DE"/>
    <w:rsid w:val="00F348BC"/>
    <w:rsid w:val="00F34F70"/>
    <w:rsid w:val="00F413DA"/>
    <w:rsid w:val="00F50DCC"/>
    <w:rsid w:val="00F50F80"/>
    <w:rsid w:val="00F53BAA"/>
    <w:rsid w:val="00F56A61"/>
    <w:rsid w:val="00F647C6"/>
    <w:rsid w:val="00F71448"/>
    <w:rsid w:val="00F716BC"/>
    <w:rsid w:val="00F72DDD"/>
    <w:rsid w:val="00F73EFB"/>
    <w:rsid w:val="00F741F3"/>
    <w:rsid w:val="00F74362"/>
    <w:rsid w:val="00F750DB"/>
    <w:rsid w:val="00F847AE"/>
    <w:rsid w:val="00F84AA5"/>
    <w:rsid w:val="00F87805"/>
    <w:rsid w:val="00F87CF5"/>
    <w:rsid w:val="00F90266"/>
    <w:rsid w:val="00F90281"/>
    <w:rsid w:val="00F9322D"/>
    <w:rsid w:val="00F93E83"/>
    <w:rsid w:val="00F943C3"/>
    <w:rsid w:val="00F95381"/>
    <w:rsid w:val="00F955AF"/>
    <w:rsid w:val="00F95AF6"/>
    <w:rsid w:val="00F972CE"/>
    <w:rsid w:val="00FA430B"/>
    <w:rsid w:val="00FA4934"/>
    <w:rsid w:val="00FA4CA8"/>
    <w:rsid w:val="00FA54E7"/>
    <w:rsid w:val="00FA6687"/>
    <w:rsid w:val="00FA6C71"/>
    <w:rsid w:val="00FB0030"/>
    <w:rsid w:val="00FB0DE2"/>
    <w:rsid w:val="00FB1C8C"/>
    <w:rsid w:val="00FC18D4"/>
    <w:rsid w:val="00FC267A"/>
    <w:rsid w:val="00FC5491"/>
    <w:rsid w:val="00FC5B68"/>
    <w:rsid w:val="00FC609B"/>
    <w:rsid w:val="00FC7AC3"/>
    <w:rsid w:val="00FC7D55"/>
    <w:rsid w:val="00FD43F3"/>
    <w:rsid w:val="00FE0443"/>
    <w:rsid w:val="00FE0AE3"/>
    <w:rsid w:val="00FE1B44"/>
    <w:rsid w:val="00FE347B"/>
    <w:rsid w:val="00FE5449"/>
    <w:rsid w:val="00FE5848"/>
    <w:rsid w:val="00FE6670"/>
    <w:rsid w:val="00FF4A67"/>
    <w:rsid w:val="00FF4C93"/>
    <w:rsid w:val="00FF4CB5"/>
    <w:rsid w:val="00FF5B51"/>
    <w:rsid w:val="00FF5C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0fbb7"/>
    </o:shapedefaults>
    <o:shapelayout v:ext="edit">
      <o:idmap v:ext="edit" data="2"/>
    </o:shapelayout>
  </w:shapeDefaults>
  <w:decimalSymbol w:val="."/>
  <w:listSeparator w:val=","/>
  <w14:docId w14:val="0F40515A"/>
  <w15:chartTrackingRefBased/>
  <w15:docId w15:val="{F8FF590B-620A-4467-B44A-E1C210CA4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6AB"/>
  </w:style>
  <w:style w:type="paragraph" w:styleId="Heading1">
    <w:name w:val="heading 1"/>
    <w:basedOn w:val="Normal"/>
    <w:next w:val="Normal"/>
    <w:link w:val="Heading1Char"/>
    <w:uiPriority w:val="9"/>
    <w:qFormat/>
    <w:rsid w:val="00B976AB"/>
    <w:pPr>
      <w:keepNext/>
      <w:keepLines/>
      <w:pBdr>
        <w:bottom w:val="single" w:sz="4" w:space="2" w:color="FB7740"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B976AB"/>
    <w:pPr>
      <w:keepNext/>
      <w:keepLines/>
      <w:spacing w:before="120" w:after="0" w:line="240" w:lineRule="auto"/>
      <w:outlineLvl w:val="1"/>
    </w:pPr>
    <w:rPr>
      <w:rFonts w:asciiTheme="majorHAnsi" w:eastAsiaTheme="majorEastAsia" w:hAnsiTheme="majorHAnsi" w:cstheme="majorBidi"/>
      <w:color w:val="FB7740" w:themeColor="accent2"/>
      <w:sz w:val="36"/>
      <w:szCs w:val="36"/>
    </w:rPr>
  </w:style>
  <w:style w:type="paragraph" w:styleId="Heading3">
    <w:name w:val="heading 3"/>
    <w:basedOn w:val="Normal"/>
    <w:next w:val="Normal"/>
    <w:link w:val="Heading3Char"/>
    <w:uiPriority w:val="9"/>
    <w:semiHidden/>
    <w:unhideWhenUsed/>
    <w:qFormat/>
    <w:rsid w:val="00B976AB"/>
    <w:pPr>
      <w:keepNext/>
      <w:keepLines/>
      <w:spacing w:before="80" w:after="0" w:line="240" w:lineRule="auto"/>
      <w:outlineLvl w:val="2"/>
    </w:pPr>
    <w:rPr>
      <w:rFonts w:asciiTheme="majorHAnsi" w:eastAsiaTheme="majorEastAsia" w:hAnsiTheme="majorHAnsi" w:cstheme="majorBidi"/>
      <w:color w:val="E64705" w:themeColor="accent2" w:themeShade="BF"/>
      <w:sz w:val="32"/>
      <w:szCs w:val="32"/>
    </w:rPr>
  </w:style>
  <w:style w:type="paragraph" w:styleId="Heading4">
    <w:name w:val="heading 4"/>
    <w:basedOn w:val="Normal"/>
    <w:next w:val="Normal"/>
    <w:link w:val="Heading4Char"/>
    <w:uiPriority w:val="9"/>
    <w:unhideWhenUsed/>
    <w:qFormat/>
    <w:rsid w:val="00B976AB"/>
    <w:pPr>
      <w:keepNext/>
      <w:keepLines/>
      <w:spacing w:before="80" w:after="0" w:line="240" w:lineRule="auto"/>
      <w:outlineLvl w:val="3"/>
    </w:pPr>
    <w:rPr>
      <w:rFonts w:asciiTheme="majorHAnsi" w:eastAsiaTheme="majorEastAsia" w:hAnsiTheme="majorHAnsi" w:cstheme="majorBidi"/>
      <w:i/>
      <w:iCs/>
      <w:color w:val="9A2F03" w:themeColor="accent2" w:themeShade="80"/>
      <w:sz w:val="28"/>
      <w:szCs w:val="28"/>
    </w:rPr>
  </w:style>
  <w:style w:type="paragraph" w:styleId="Heading5">
    <w:name w:val="heading 5"/>
    <w:basedOn w:val="Normal"/>
    <w:next w:val="Normal"/>
    <w:link w:val="Heading5Char"/>
    <w:uiPriority w:val="9"/>
    <w:semiHidden/>
    <w:unhideWhenUsed/>
    <w:qFormat/>
    <w:rsid w:val="00B976AB"/>
    <w:pPr>
      <w:keepNext/>
      <w:keepLines/>
      <w:spacing w:before="80" w:after="0" w:line="240" w:lineRule="auto"/>
      <w:outlineLvl w:val="4"/>
    </w:pPr>
    <w:rPr>
      <w:rFonts w:asciiTheme="majorHAnsi" w:eastAsiaTheme="majorEastAsia" w:hAnsiTheme="majorHAnsi" w:cstheme="majorBidi"/>
      <w:color w:val="E64705" w:themeColor="accent2" w:themeShade="BF"/>
      <w:sz w:val="24"/>
      <w:szCs w:val="24"/>
    </w:rPr>
  </w:style>
  <w:style w:type="paragraph" w:styleId="Heading6">
    <w:name w:val="heading 6"/>
    <w:basedOn w:val="Normal"/>
    <w:next w:val="Normal"/>
    <w:link w:val="Heading6Char"/>
    <w:uiPriority w:val="9"/>
    <w:semiHidden/>
    <w:unhideWhenUsed/>
    <w:qFormat/>
    <w:rsid w:val="00B976AB"/>
    <w:pPr>
      <w:keepNext/>
      <w:keepLines/>
      <w:spacing w:before="80" w:after="0" w:line="240" w:lineRule="auto"/>
      <w:outlineLvl w:val="5"/>
    </w:pPr>
    <w:rPr>
      <w:rFonts w:asciiTheme="majorHAnsi" w:eastAsiaTheme="majorEastAsia" w:hAnsiTheme="majorHAnsi" w:cstheme="majorBidi"/>
      <w:i/>
      <w:iCs/>
      <w:color w:val="9A2F03" w:themeColor="accent2" w:themeShade="80"/>
      <w:sz w:val="24"/>
      <w:szCs w:val="24"/>
    </w:rPr>
  </w:style>
  <w:style w:type="paragraph" w:styleId="Heading7">
    <w:name w:val="heading 7"/>
    <w:basedOn w:val="Normal"/>
    <w:next w:val="Normal"/>
    <w:link w:val="Heading7Char"/>
    <w:uiPriority w:val="9"/>
    <w:semiHidden/>
    <w:unhideWhenUsed/>
    <w:qFormat/>
    <w:rsid w:val="00B976AB"/>
    <w:pPr>
      <w:keepNext/>
      <w:keepLines/>
      <w:spacing w:before="80" w:after="0" w:line="240" w:lineRule="auto"/>
      <w:outlineLvl w:val="6"/>
    </w:pPr>
    <w:rPr>
      <w:rFonts w:asciiTheme="majorHAnsi" w:eastAsiaTheme="majorEastAsia" w:hAnsiTheme="majorHAnsi" w:cstheme="majorBidi"/>
      <w:b/>
      <w:bCs/>
      <w:color w:val="9A2F03" w:themeColor="accent2" w:themeShade="80"/>
      <w:sz w:val="22"/>
      <w:szCs w:val="22"/>
    </w:rPr>
  </w:style>
  <w:style w:type="paragraph" w:styleId="Heading8">
    <w:name w:val="heading 8"/>
    <w:basedOn w:val="Normal"/>
    <w:next w:val="Normal"/>
    <w:link w:val="Heading8Char"/>
    <w:uiPriority w:val="9"/>
    <w:semiHidden/>
    <w:unhideWhenUsed/>
    <w:qFormat/>
    <w:rsid w:val="00B976AB"/>
    <w:pPr>
      <w:keepNext/>
      <w:keepLines/>
      <w:spacing w:before="80" w:after="0" w:line="240" w:lineRule="auto"/>
      <w:outlineLvl w:val="7"/>
    </w:pPr>
    <w:rPr>
      <w:rFonts w:asciiTheme="majorHAnsi" w:eastAsiaTheme="majorEastAsia" w:hAnsiTheme="majorHAnsi" w:cstheme="majorBidi"/>
      <w:color w:val="9A2F03" w:themeColor="accent2" w:themeShade="80"/>
      <w:sz w:val="22"/>
      <w:szCs w:val="22"/>
    </w:rPr>
  </w:style>
  <w:style w:type="paragraph" w:styleId="Heading9">
    <w:name w:val="heading 9"/>
    <w:basedOn w:val="Normal"/>
    <w:next w:val="Normal"/>
    <w:link w:val="Heading9Char"/>
    <w:uiPriority w:val="9"/>
    <w:semiHidden/>
    <w:unhideWhenUsed/>
    <w:qFormat/>
    <w:rsid w:val="00B976AB"/>
    <w:pPr>
      <w:keepNext/>
      <w:keepLines/>
      <w:spacing w:before="80" w:after="0" w:line="240" w:lineRule="auto"/>
      <w:outlineLvl w:val="8"/>
    </w:pPr>
    <w:rPr>
      <w:rFonts w:asciiTheme="majorHAnsi" w:eastAsiaTheme="majorEastAsia" w:hAnsiTheme="majorHAnsi" w:cstheme="majorBidi"/>
      <w:i/>
      <w:iCs/>
      <w:color w:val="9A2F03"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2192"/>
    <w:pPr>
      <w:ind w:left="720"/>
      <w:contextualSpacing/>
    </w:pPr>
  </w:style>
  <w:style w:type="paragraph" w:customStyle="1" w:styleId="Default">
    <w:name w:val="Default"/>
    <w:rsid w:val="007D26B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9524EF"/>
    <w:pPr>
      <w:tabs>
        <w:tab w:val="center" w:pos="4513"/>
        <w:tab w:val="right" w:pos="9026"/>
      </w:tabs>
      <w:spacing w:after="0" w:line="240" w:lineRule="auto"/>
    </w:pPr>
    <w:rPr>
      <w:rFonts w:ascii="Calibri" w:eastAsia="Batang" w:hAnsi="Calibri" w:cs="Times New Roman"/>
    </w:rPr>
  </w:style>
  <w:style w:type="character" w:customStyle="1" w:styleId="HeaderChar">
    <w:name w:val="Header Char"/>
    <w:basedOn w:val="DefaultParagraphFont"/>
    <w:link w:val="Header"/>
    <w:uiPriority w:val="99"/>
    <w:rsid w:val="009524EF"/>
    <w:rPr>
      <w:rFonts w:ascii="Calibri" w:eastAsia="Batang" w:hAnsi="Calibri" w:cs="Times New Roman"/>
    </w:rPr>
  </w:style>
  <w:style w:type="paragraph" w:styleId="Footer">
    <w:name w:val="footer"/>
    <w:basedOn w:val="Normal"/>
    <w:link w:val="FooterChar"/>
    <w:uiPriority w:val="99"/>
    <w:unhideWhenUsed/>
    <w:rsid w:val="00CB71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71DF"/>
  </w:style>
  <w:style w:type="paragraph" w:styleId="NormalWeb">
    <w:name w:val="Normal (Web)"/>
    <w:basedOn w:val="Normal"/>
    <w:uiPriority w:val="99"/>
    <w:unhideWhenUsed/>
    <w:rsid w:val="00F647C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B976AB"/>
    <w:pPr>
      <w:spacing w:after="0" w:line="240" w:lineRule="auto"/>
    </w:pPr>
  </w:style>
  <w:style w:type="character" w:customStyle="1" w:styleId="Heading1Char">
    <w:name w:val="Heading 1 Char"/>
    <w:basedOn w:val="DefaultParagraphFont"/>
    <w:link w:val="Heading1"/>
    <w:uiPriority w:val="9"/>
    <w:rsid w:val="00B976AB"/>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semiHidden/>
    <w:rsid w:val="00B976AB"/>
    <w:rPr>
      <w:rFonts w:asciiTheme="majorHAnsi" w:eastAsiaTheme="majorEastAsia" w:hAnsiTheme="majorHAnsi" w:cstheme="majorBidi"/>
      <w:color w:val="FB7740" w:themeColor="accent2"/>
      <w:sz w:val="36"/>
      <w:szCs w:val="36"/>
    </w:rPr>
  </w:style>
  <w:style w:type="character" w:customStyle="1" w:styleId="Heading3Char">
    <w:name w:val="Heading 3 Char"/>
    <w:basedOn w:val="DefaultParagraphFont"/>
    <w:link w:val="Heading3"/>
    <w:uiPriority w:val="9"/>
    <w:semiHidden/>
    <w:rsid w:val="00B976AB"/>
    <w:rPr>
      <w:rFonts w:asciiTheme="majorHAnsi" w:eastAsiaTheme="majorEastAsia" w:hAnsiTheme="majorHAnsi" w:cstheme="majorBidi"/>
      <w:color w:val="E64705" w:themeColor="accent2" w:themeShade="BF"/>
      <w:sz w:val="32"/>
      <w:szCs w:val="32"/>
    </w:rPr>
  </w:style>
  <w:style w:type="character" w:customStyle="1" w:styleId="Heading4Char">
    <w:name w:val="Heading 4 Char"/>
    <w:basedOn w:val="DefaultParagraphFont"/>
    <w:link w:val="Heading4"/>
    <w:uiPriority w:val="9"/>
    <w:rsid w:val="00B976AB"/>
    <w:rPr>
      <w:rFonts w:asciiTheme="majorHAnsi" w:eastAsiaTheme="majorEastAsia" w:hAnsiTheme="majorHAnsi" w:cstheme="majorBidi"/>
      <w:i/>
      <w:iCs/>
      <w:color w:val="9A2F03" w:themeColor="accent2" w:themeShade="80"/>
      <w:sz w:val="28"/>
      <w:szCs w:val="28"/>
    </w:rPr>
  </w:style>
  <w:style w:type="character" w:customStyle="1" w:styleId="Heading5Char">
    <w:name w:val="Heading 5 Char"/>
    <w:basedOn w:val="DefaultParagraphFont"/>
    <w:link w:val="Heading5"/>
    <w:uiPriority w:val="9"/>
    <w:semiHidden/>
    <w:rsid w:val="00B976AB"/>
    <w:rPr>
      <w:rFonts w:asciiTheme="majorHAnsi" w:eastAsiaTheme="majorEastAsia" w:hAnsiTheme="majorHAnsi" w:cstheme="majorBidi"/>
      <w:color w:val="E64705" w:themeColor="accent2" w:themeShade="BF"/>
      <w:sz w:val="24"/>
      <w:szCs w:val="24"/>
    </w:rPr>
  </w:style>
  <w:style w:type="character" w:customStyle="1" w:styleId="Heading6Char">
    <w:name w:val="Heading 6 Char"/>
    <w:basedOn w:val="DefaultParagraphFont"/>
    <w:link w:val="Heading6"/>
    <w:uiPriority w:val="9"/>
    <w:semiHidden/>
    <w:rsid w:val="00B976AB"/>
    <w:rPr>
      <w:rFonts w:asciiTheme="majorHAnsi" w:eastAsiaTheme="majorEastAsia" w:hAnsiTheme="majorHAnsi" w:cstheme="majorBidi"/>
      <w:i/>
      <w:iCs/>
      <w:color w:val="9A2F03" w:themeColor="accent2" w:themeShade="80"/>
      <w:sz w:val="24"/>
      <w:szCs w:val="24"/>
    </w:rPr>
  </w:style>
  <w:style w:type="character" w:customStyle="1" w:styleId="Heading7Char">
    <w:name w:val="Heading 7 Char"/>
    <w:basedOn w:val="DefaultParagraphFont"/>
    <w:link w:val="Heading7"/>
    <w:uiPriority w:val="9"/>
    <w:semiHidden/>
    <w:rsid w:val="00B976AB"/>
    <w:rPr>
      <w:rFonts w:asciiTheme="majorHAnsi" w:eastAsiaTheme="majorEastAsia" w:hAnsiTheme="majorHAnsi" w:cstheme="majorBidi"/>
      <w:b/>
      <w:bCs/>
      <w:color w:val="9A2F03" w:themeColor="accent2" w:themeShade="80"/>
      <w:sz w:val="22"/>
      <w:szCs w:val="22"/>
    </w:rPr>
  </w:style>
  <w:style w:type="character" w:customStyle="1" w:styleId="Heading8Char">
    <w:name w:val="Heading 8 Char"/>
    <w:basedOn w:val="DefaultParagraphFont"/>
    <w:link w:val="Heading8"/>
    <w:uiPriority w:val="9"/>
    <w:semiHidden/>
    <w:rsid w:val="00B976AB"/>
    <w:rPr>
      <w:rFonts w:asciiTheme="majorHAnsi" w:eastAsiaTheme="majorEastAsia" w:hAnsiTheme="majorHAnsi" w:cstheme="majorBidi"/>
      <w:color w:val="9A2F03" w:themeColor="accent2" w:themeShade="80"/>
      <w:sz w:val="22"/>
      <w:szCs w:val="22"/>
    </w:rPr>
  </w:style>
  <w:style w:type="character" w:customStyle="1" w:styleId="Heading9Char">
    <w:name w:val="Heading 9 Char"/>
    <w:basedOn w:val="DefaultParagraphFont"/>
    <w:link w:val="Heading9"/>
    <w:uiPriority w:val="9"/>
    <w:semiHidden/>
    <w:rsid w:val="00B976AB"/>
    <w:rPr>
      <w:rFonts w:asciiTheme="majorHAnsi" w:eastAsiaTheme="majorEastAsia" w:hAnsiTheme="majorHAnsi" w:cstheme="majorBidi"/>
      <w:i/>
      <w:iCs/>
      <w:color w:val="9A2F03" w:themeColor="accent2" w:themeShade="80"/>
      <w:sz w:val="22"/>
      <w:szCs w:val="22"/>
    </w:rPr>
  </w:style>
  <w:style w:type="paragraph" w:styleId="Caption">
    <w:name w:val="caption"/>
    <w:basedOn w:val="Normal"/>
    <w:next w:val="Normal"/>
    <w:uiPriority w:val="35"/>
    <w:semiHidden/>
    <w:unhideWhenUsed/>
    <w:qFormat/>
    <w:rsid w:val="00B976AB"/>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B976AB"/>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B976AB"/>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B976AB"/>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B976AB"/>
    <w:rPr>
      <w:caps/>
      <w:color w:val="404040" w:themeColor="text1" w:themeTint="BF"/>
      <w:spacing w:val="20"/>
      <w:sz w:val="28"/>
      <w:szCs w:val="28"/>
    </w:rPr>
  </w:style>
  <w:style w:type="character" w:styleId="Strong">
    <w:name w:val="Strong"/>
    <w:basedOn w:val="DefaultParagraphFont"/>
    <w:uiPriority w:val="22"/>
    <w:qFormat/>
    <w:rsid w:val="00B976AB"/>
    <w:rPr>
      <w:b/>
      <w:bCs/>
    </w:rPr>
  </w:style>
  <w:style w:type="character" w:styleId="Emphasis">
    <w:name w:val="Emphasis"/>
    <w:basedOn w:val="DefaultParagraphFont"/>
    <w:uiPriority w:val="20"/>
    <w:qFormat/>
    <w:rsid w:val="00B976AB"/>
    <w:rPr>
      <w:i/>
      <w:iCs/>
      <w:color w:val="000000" w:themeColor="text1"/>
    </w:rPr>
  </w:style>
  <w:style w:type="paragraph" w:styleId="Quote">
    <w:name w:val="Quote"/>
    <w:basedOn w:val="Normal"/>
    <w:next w:val="Normal"/>
    <w:link w:val="QuoteChar"/>
    <w:uiPriority w:val="29"/>
    <w:qFormat/>
    <w:rsid w:val="00B976AB"/>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B976AB"/>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B976AB"/>
    <w:pPr>
      <w:pBdr>
        <w:top w:val="single" w:sz="24" w:space="4" w:color="FB7740"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B976AB"/>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B976AB"/>
    <w:rPr>
      <w:i/>
      <w:iCs/>
      <w:color w:val="595959" w:themeColor="text1" w:themeTint="A6"/>
    </w:rPr>
  </w:style>
  <w:style w:type="character" w:styleId="IntenseEmphasis">
    <w:name w:val="Intense Emphasis"/>
    <w:basedOn w:val="DefaultParagraphFont"/>
    <w:uiPriority w:val="21"/>
    <w:qFormat/>
    <w:rsid w:val="00B976AB"/>
    <w:rPr>
      <w:b/>
      <w:bCs/>
      <w:i/>
      <w:iCs/>
      <w:caps w:val="0"/>
      <w:smallCaps w:val="0"/>
      <w:strike w:val="0"/>
      <w:dstrike w:val="0"/>
      <w:color w:val="FB7740" w:themeColor="accent2"/>
    </w:rPr>
  </w:style>
  <w:style w:type="character" w:styleId="SubtleReference">
    <w:name w:val="Subtle Reference"/>
    <w:basedOn w:val="DefaultParagraphFont"/>
    <w:uiPriority w:val="31"/>
    <w:qFormat/>
    <w:rsid w:val="00B976AB"/>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B976AB"/>
    <w:rPr>
      <w:b/>
      <w:bCs/>
      <w:caps w:val="0"/>
      <w:smallCaps/>
      <w:color w:val="auto"/>
      <w:spacing w:val="0"/>
      <w:u w:val="single"/>
    </w:rPr>
  </w:style>
  <w:style w:type="character" w:styleId="BookTitle">
    <w:name w:val="Book Title"/>
    <w:basedOn w:val="DefaultParagraphFont"/>
    <w:uiPriority w:val="33"/>
    <w:qFormat/>
    <w:rsid w:val="00B976AB"/>
    <w:rPr>
      <w:b/>
      <w:bCs/>
      <w:caps w:val="0"/>
      <w:smallCaps/>
      <w:spacing w:val="0"/>
    </w:rPr>
  </w:style>
  <w:style w:type="paragraph" w:styleId="TOCHeading">
    <w:name w:val="TOC Heading"/>
    <w:basedOn w:val="Heading1"/>
    <w:next w:val="Normal"/>
    <w:uiPriority w:val="39"/>
    <w:unhideWhenUsed/>
    <w:qFormat/>
    <w:rsid w:val="00B976AB"/>
    <w:pPr>
      <w:outlineLvl w:val="9"/>
    </w:pPr>
  </w:style>
  <w:style w:type="paragraph" w:customStyle="1" w:styleId="BodyText1">
    <w:name w:val="Body Text1"/>
    <w:basedOn w:val="Normal"/>
    <w:link w:val="BodytextChar"/>
    <w:qFormat/>
    <w:rsid w:val="00842FB0"/>
    <w:pPr>
      <w:spacing w:after="0" w:line="240" w:lineRule="auto"/>
    </w:pPr>
    <w:rPr>
      <w:rFonts w:ascii="Arial" w:eastAsia="Times New Roman" w:hAnsi="Arial" w:cs="Arial"/>
      <w:sz w:val="24"/>
      <w:szCs w:val="24"/>
      <w:lang w:eastAsia="en-GB"/>
    </w:rPr>
  </w:style>
  <w:style w:type="character" w:customStyle="1" w:styleId="BodytextChar">
    <w:name w:val="Body text Char"/>
    <w:basedOn w:val="DefaultParagraphFont"/>
    <w:link w:val="BodyText1"/>
    <w:rsid w:val="00842FB0"/>
    <w:rPr>
      <w:rFonts w:ascii="Arial" w:eastAsia="Times New Roman" w:hAnsi="Arial" w:cs="Arial"/>
      <w:sz w:val="24"/>
      <w:szCs w:val="24"/>
      <w:lang w:eastAsia="en-GB"/>
    </w:rPr>
  </w:style>
  <w:style w:type="character" w:styleId="Hyperlink">
    <w:name w:val="Hyperlink"/>
    <w:basedOn w:val="DefaultParagraphFont"/>
    <w:uiPriority w:val="99"/>
    <w:unhideWhenUsed/>
    <w:rsid w:val="00D20F5E"/>
    <w:rPr>
      <w:color w:val="AEC0D9" w:themeColor="hyperlink"/>
      <w:u w:val="single"/>
    </w:rPr>
  </w:style>
  <w:style w:type="character" w:styleId="CommentReference">
    <w:name w:val="annotation reference"/>
    <w:basedOn w:val="DefaultParagraphFont"/>
    <w:uiPriority w:val="99"/>
    <w:semiHidden/>
    <w:unhideWhenUsed/>
    <w:rsid w:val="003A0383"/>
    <w:rPr>
      <w:sz w:val="16"/>
      <w:szCs w:val="16"/>
    </w:rPr>
  </w:style>
  <w:style w:type="paragraph" w:styleId="CommentText">
    <w:name w:val="annotation text"/>
    <w:basedOn w:val="Normal"/>
    <w:link w:val="CommentTextChar"/>
    <w:uiPriority w:val="99"/>
    <w:semiHidden/>
    <w:unhideWhenUsed/>
    <w:rsid w:val="003A0383"/>
    <w:pPr>
      <w:spacing w:line="240" w:lineRule="auto"/>
    </w:pPr>
    <w:rPr>
      <w:sz w:val="20"/>
      <w:szCs w:val="20"/>
    </w:rPr>
  </w:style>
  <w:style w:type="character" w:customStyle="1" w:styleId="CommentTextChar">
    <w:name w:val="Comment Text Char"/>
    <w:basedOn w:val="DefaultParagraphFont"/>
    <w:link w:val="CommentText"/>
    <w:uiPriority w:val="99"/>
    <w:semiHidden/>
    <w:rsid w:val="003A0383"/>
    <w:rPr>
      <w:sz w:val="20"/>
      <w:szCs w:val="20"/>
    </w:rPr>
  </w:style>
  <w:style w:type="paragraph" w:styleId="BalloonText">
    <w:name w:val="Balloon Text"/>
    <w:basedOn w:val="Normal"/>
    <w:link w:val="BalloonTextChar"/>
    <w:uiPriority w:val="99"/>
    <w:semiHidden/>
    <w:unhideWhenUsed/>
    <w:rsid w:val="003A03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0383"/>
    <w:rPr>
      <w:rFonts w:ascii="Segoe UI" w:hAnsi="Segoe UI" w:cs="Segoe UI"/>
      <w:sz w:val="18"/>
      <w:szCs w:val="18"/>
    </w:rPr>
  </w:style>
  <w:style w:type="table" w:styleId="TableGrid">
    <w:name w:val="Table Grid"/>
    <w:basedOn w:val="TableNormal"/>
    <w:uiPriority w:val="39"/>
    <w:rsid w:val="00D460AD"/>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E446F"/>
    <w:rPr>
      <w:color w:val="B83903" w:themeColor="followedHyperlink"/>
      <w:u w:val="single"/>
    </w:rPr>
  </w:style>
  <w:style w:type="character" w:styleId="UnresolvedMention">
    <w:name w:val="Unresolved Mention"/>
    <w:basedOn w:val="DefaultParagraphFont"/>
    <w:uiPriority w:val="99"/>
    <w:semiHidden/>
    <w:unhideWhenUsed/>
    <w:rsid w:val="00104D94"/>
    <w:rPr>
      <w:color w:val="605E5C"/>
      <w:shd w:val="clear" w:color="auto" w:fill="E1DFDD"/>
    </w:rPr>
  </w:style>
  <w:style w:type="paragraph" w:customStyle="1" w:styleId="TableParagraph">
    <w:name w:val="Table Paragraph"/>
    <w:basedOn w:val="Normal"/>
    <w:uiPriority w:val="1"/>
    <w:qFormat/>
    <w:rsid w:val="003B6765"/>
    <w:pPr>
      <w:widowControl w:val="0"/>
      <w:spacing w:after="0" w:line="240" w:lineRule="auto"/>
    </w:pPr>
    <w:rPr>
      <w:rFonts w:eastAsiaTheme="minorHAnsi"/>
      <w:sz w:val="22"/>
      <w:szCs w:val="22"/>
      <w:lang w:val="en-US"/>
    </w:rPr>
  </w:style>
  <w:style w:type="paragraph" w:customStyle="1" w:styleId="Subheading">
    <w:name w:val="Subheading"/>
    <w:basedOn w:val="Normal"/>
    <w:link w:val="SubheadingChar"/>
    <w:qFormat/>
    <w:rsid w:val="00F741F3"/>
    <w:pPr>
      <w:spacing w:after="120" w:line="240" w:lineRule="auto"/>
    </w:pPr>
    <w:rPr>
      <w:rFonts w:ascii="Arial" w:eastAsia="Times New Roman" w:hAnsi="Arial" w:cs="Arial"/>
      <w:b/>
      <w:color w:val="7F7F7F" w:themeColor="text1" w:themeTint="80"/>
      <w:sz w:val="40"/>
      <w:szCs w:val="28"/>
      <w:lang w:eastAsia="en-GB"/>
    </w:rPr>
  </w:style>
  <w:style w:type="character" w:customStyle="1" w:styleId="SubheadingChar">
    <w:name w:val="Subheading Char"/>
    <w:basedOn w:val="DefaultParagraphFont"/>
    <w:link w:val="Subheading"/>
    <w:rsid w:val="00F741F3"/>
    <w:rPr>
      <w:rFonts w:ascii="Arial" w:eastAsia="Times New Roman" w:hAnsi="Arial" w:cs="Arial"/>
      <w:b/>
      <w:color w:val="7F7F7F" w:themeColor="text1" w:themeTint="80"/>
      <w:sz w:val="40"/>
      <w:szCs w:val="28"/>
      <w:lang w:eastAsia="en-GB"/>
    </w:rPr>
  </w:style>
  <w:style w:type="character" w:customStyle="1" w:styleId="cf01">
    <w:name w:val="cf01"/>
    <w:basedOn w:val="DefaultParagraphFont"/>
    <w:rsid w:val="00E31FAB"/>
    <w:rPr>
      <w:rFonts w:ascii="Segoe UI" w:hAnsi="Segoe UI" w:cs="Segoe UI" w:hint="default"/>
      <w:sz w:val="18"/>
      <w:szCs w:val="18"/>
    </w:rPr>
  </w:style>
  <w:style w:type="paragraph" w:styleId="ListBullet">
    <w:name w:val="List Bullet"/>
    <w:basedOn w:val="Normal"/>
    <w:uiPriority w:val="99"/>
    <w:unhideWhenUsed/>
    <w:rsid w:val="00E31FAB"/>
    <w:pPr>
      <w:numPr>
        <w:numId w:val="1"/>
      </w:numPr>
      <w:spacing w:line="259" w:lineRule="auto"/>
      <w:contextualSpacing/>
    </w:pPr>
    <w:rPr>
      <w:rFonts w:eastAsiaTheme="minorHAnsi"/>
      <w:sz w:val="22"/>
      <w:szCs w:val="22"/>
    </w:rPr>
  </w:style>
  <w:style w:type="paragraph" w:customStyle="1" w:styleId="pf0">
    <w:name w:val="pf0"/>
    <w:basedOn w:val="Normal"/>
    <w:rsid w:val="000A25D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11">
    <w:name w:val="cf11"/>
    <w:basedOn w:val="DefaultParagraphFont"/>
    <w:rsid w:val="000A25D5"/>
    <w:rPr>
      <w:rFonts w:ascii="Segoe UI" w:hAnsi="Segoe UI" w:cs="Segoe UI" w:hint="default"/>
      <w:color w:val="1E0A3C"/>
      <w:sz w:val="18"/>
      <w:szCs w:val="18"/>
    </w:rPr>
  </w:style>
  <w:style w:type="character" w:customStyle="1" w:styleId="ui-provider">
    <w:name w:val="ui-provider"/>
    <w:basedOn w:val="DefaultParagraphFont"/>
    <w:rsid w:val="004B59E0"/>
  </w:style>
  <w:style w:type="paragraph" w:styleId="BodyText">
    <w:name w:val="Body Text"/>
    <w:basedOn w:val="Normal"/>
    <w:link w:val="BodyTextChar0"/>
    <w:uiPriority w:val="1"/>
    <w:qFormat/>
    <w:rsid w:val="00231F9D"/>
    <w:pPr>
      <w:widowControl w:val="0"/>
      <w:autoSpaceDE w:val="0"/>
      <w:autoSpaceDN w:val="0"/>
      <w:spacing w:after="0" w:line="240" w:lineRule="auto"/>
    </w:pPr>
    <w:rPr>
      <w:rFonts w:ascii="Arial" w:eastAsia="Arial" w:hAnsi="Arial" w:cs="Arial"/>
      <w:b/>
      <w:bCs/>
      <w:sz w:val="80"/>
      <w:szCs w:val="80"/>
      <w:lang w:val="en-US"/>
    </w:rPr>
  </w:style>
  <w:style w:type="character" w:customStyle="1" w:styleId="BodyTextChar0">
    <w:name w:val="Body Text Char"/>
    <w:basedOn w:val="DefaultParagraphFont"/>
    <w:link w:val="BodyText"/>
    <w:uiPriority w:val="1"/>
    <w:rsid w:val="00231F9D"/>
    <w:rPr>
      <w:rFonts w:ascii="Arial" w:eastAsia="Arial" w:hAnsi="Arial" w:cs="Arial"/>
      <w:b/>
      <w:bCs/>
      <w:sz w:val="80"/>
      <w:szCs w:val="8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033">
      <w:bodyDiv w:val="1"/>
      <w:marLeft w:val="0"/>
      <w:marRight w:val="0"/>
      <w:marTop w:val="0"/>
      <w:marBottom w:val="0"/>
      <w:divBdr>
        <w:top w:val="none" w:sz="0" w:space="0" w:color="auto"/>
        <w:left w:val="none" w:sz="0" w:space="0" w:color="auto"/>
        <w:bottom w:val="none" w:sz="0" w:space="0" w:color="auto"/>
        <w:right w:val="none" w:sz="0" w:space="0" w:color="auto"/>
      </w:divBdr>
      <w:divsChild>
        <w:div w:id="272128140">
          <w:marLeft w:val="720"/>
          <w:marRight w:val="0"/>
          <w:marTop w:val="0"/>
          <w:marBottom w:val="0"/>
          <w:divBdr>
            <w:top w:val="none" w:sz="0" w:space="0" w:color="auto"/>
            <w:left w:val="none" w:sz="0" w:space="0" w:color="auto"/>
            <w:bottom w:val="none" w:sz="0" w:space="0" w:color="auto"/>
            <w:right w:val="none" w:sz="0" w:space="0" w:color="auto"/>
          </w:divBdr>
        </w:div>
        <w:div w:id="466583367">
          <w:marLeft w:val="720"/>
          <w:marRight w:val="0"/>
          <w:marTop w:val="0"/>
          <w:marBottom w:val="0"/>
          <w:divBdr>
            <w:top w:val="none" w:sz="0" w:space="0" w:color="auto"/>
            <w:left w:val="none" w:sz="0" w:space="0" w:color="auto"/>
            <w:bottom w:val="none" w:sz="0" w:space="0" w:color="auto"/>
            <w:right w:val="none" w:sz="0" w:space="0" w:color="auto"/>
          </w:divBdr>
        </w:div>
        <w:div w:id="870842909">
          <w:marLeft w:val="720"/>
          <w:marRight w:val="0"/>
          <w:marTop w:val="0"/>
          <w:marBottom w:val="0"/>
          <w:divBdr>
            <w:top w:val="none" w:sz="0" w:space="0" w:color="auto"/>
            <w:left w:val="none" w:sz="0" w:space="0" w:color="auto"/>
            <w:bottom w:val="none" w:sz="0" w:space="0" w:color="auto"/>
            <w:right w:val="none" w:sz="0" w:space="0" w:color="auto"/>
          </w:divBdr>
        </w:div>
      </w:divsChild>
    </w:div>
    <w:div w:id="3559790">
      <w:bodyDiv w:val="1"/>
      <w:marLeft w:val="0"/>
      <w:marRight w:val="0"/>
      <w:marTop w:val="0"/>
      <w:marBottom w:val="0"/>
      <w:divBdr>
        <w:top w:val="none" w:sz="0" w:space="0" w:color="auto"/>
        <w:left w:val="none" w:sz="0" w:space="0" w:color="auto"/>
        <w:bottom w:val="none" w:sz="0" w:space="0" w:color="auto"/>
        <w:right w:val="none" w:sz="0" w:space="0" w:color="auto"/>
      </w:divBdr>
    </w:div>
    <w:div w:id="24408076">
      <w:bodyDiv w:val="1"/>
      <w:marLeft w:val="0"/>
      <w:marRight w:val="0"/>
      <w:marTop w:val="0"/>
      <w:marBottom w:val="0"/>
      <w:divBdr>
        <w:top w:val="none" w:sz="0" w:space="0" w:color="auto"/>
        <w:left w:val="none" w:sz="0" w:space="0" w:color="auto"/>
        <w:bottom w:val="none" w:sz="0" w:space="0" w:color="auto"/>
        <w:right w:val="none" w:sz="0" w:space="0" w:color="auto"/>
      </w:divBdr>
      <w:divsChild>
        <w:div w:id="1770926971">
          <w:marLeft w:val="360"/>
          <w:marRight w:val="0"/>
          <w:marTop w:val="200"/>
          <w:marBottom w:val="0"/>
          <w:divBdr>
            <w:top w:val="none" w:sz="0" w:space="0" w:color="auto"/>
            <w:left w:val="none" w:sz="0" w:space="0" w:color="auto"/>
            <w:bottom w:val="none" w:sz="0" w:space="0" w:color="auto"/>
            <w:right w:val="none" w:sz="0" w:space="0" w:color="auto"/>
          </w:divBdr>
        </w:div>
        <w:div w:id="1317688058">
          <w:marLeft w:val="360"/>
          <w:marRight w:val="0"/>
          <w:marTop w:val="200"/>
          <w:marBottom w:val="0"/>
          <w:divBdr>
            <w:top w:val="none" w:sz="0" w:space="0" w:color="auto"/>
            <w:left w:val="none" w:sz="0" w:space="0" w:color="auto"/>
            <w:bottom w:val="none" w:sz="0" w:space="0" w:color="auto"/>
            <w:right w:val="none" w:sz="0" w:space="0" w:color="auto"/>
          </w:divBdr>
        </w:div>
        <w:div w:id="271130986">
          <w:marLeft w:val="360"/>
          <w:marRight w:val="0"/>
          <w:marTop w:val="200"/>
          <w:marBottom w:val="0"/>
          <w:divBdr>
            <w:top w:val="none" w:sz="0" w:space="0" w:color="auto"/>
            <w:left w:val="none" w:sz="0" w:space="0" w:color="auto"/>
            <w:bottom w:val="none" w:sz="0" w:space="0" w:color="auto"/>
            <w:right w:val="none" w:sz="0" w:space="0" w:color="auto"/>
          </w:divBdr>
        </w:div>
        <w:div w:id="1693022195">
          <w:marLeft w:val="360"/>
          <w:marRight w:val="0"/>
          <w:marTop w:val="200"/>
          <w:marBottom w:val="0"/>
          <w:divBdr>
            <w:top w:val="none" w:sz="0" w:space="0" w:color="auto"/>
            <w:left w:val="none" w:sz="0" w:space="0" w:color="auto"/>
            <w:bottom w:val="none" w:sz="0" w:space="0" w:color="auto"/>
            <w:right w:val="none" w:sz="0" w:space="0" w:color="auto"/>
          </w:divBdr>
        </w:div>
        <w:div w:id="2030063160">
          <w:marLeft w:val="360"/>
          <w:marRight w:val="0"/>
          <w:marTop w:val="200"/>
          <w:marBottom w:val="0"/>
          <w:divBdr>
            <w:top w:val="none" w:sz="0" w:space="0" w:color="auto"/>
            <w:left w:val="none" w:sz="0" w:space="0" w:color="auto"/>
            <w:bottom w:val="none" w:sz="0" w:space="0" w:color="auto"/>
            <w:right w:val="none" w:sz="0" w:space="0" w:color="auto"/>
          </w:divBdr>
        </w:div>
        <w:div w:id="2045715428">
          <w:marLeft w:val="360"/>
          <w:marRight w:val="0"/>
          <w:marTop w:val="200"/>
          <w:marBottom w:val="0"/>
          <w:divBdr>
            <w:top w:val="none" w:sz="0" w:space="0" w:color="auto"/>
            <w:left w:val="none" w:sz="0" w:space="0" w:color="auto"/>
            <w:bottom w:val="none" w:sz="0" w:space="0" w:color="auto"/>
            <w:right w:val="none" w:sz="0" w:space="0" w:color="auto"/>
          </w:divBdr>
        </w:div>
        <w:div w:id="2085300516">
          <w:marLeft w:val="360"/>
          <w:marRight w:val="0"/>
          <w:marTop w:val="200"/>
          <w:marBottom w:val="0"/>
          <w:divBdr>
            <w:top w:val="none" w:sz="0" w:space="0" w:color="auto"/>
            <w:left w:val="none" w:sz="0" w:space="0" w:color="auto"/>
            <w:bottom w:val="none" w:sz="0" w:space="0" w:color="auto"/>
            <w:right w:val="none" w:sz="0" w:space="0" w:color="auto"/>
          </w:divBdr>
        </w:div>
        <w:div w:id="967398306">
          <w:marLeft w:val="360"/>
          <w:marRight w:val="0"/>
          <w:marTop w:val="200"/>
          <w:marBottom w:val="0"/>
          <w:divBdr>
            <w:top w:val="none" w:sz="0" w:space="0" w:color="auto"/>
            <w:left w:val="none" w:sz="0" w:space="0" w:color="auto"/>
            <w:bottom w:val="none" w:sz="0" w:space="0" w:color="auto"/>
            <w:right w:val="none" w:sz="0" w:space="0" w:color="auto"/>
          </w:divBdr>
        </w:div>
      </w:divsChild>
    </w:div>
    <w:div w:id="49966880">
      <w:bodyDiv w:val="1"/>
      <w:marLeft w:val="0"/>
      <w:marRight w:val="0"/>
      <w:marTop w:val="0"/>
      <w:marBottom w:val="0"/>
      <w:divBdr>
        <w:top w:val="none" w:sz="0" w:space="0" w:color="auto"/>
        <w:left w:val="none" w:sz="0" w:space="0" w:color="auto"/>
        <w:bottom w:val="none" w:sz="0" w:space="0" w:color="auto"/>
        <w:right w:val="none" w:sz="0" w:space="0" w:color="auto"/>
      </w:divBdr>
    </w:div>
    <w:div w:id="54356590">
      <w:bodyDiv w:val="1"/>
      <w:marLeft w:val="0"/>
      <w:marRight w:val="0"/>
      <w:marTop w:val="0"/>
      <w:marBottom w:val="0"/>
      <w:divBdr>
        <w:top w:val="none" w:sz="0" w:space="0" w:color="auto"/>
        <w:left w:val="none" w:sz="0" w:space="0" w:color="auto"/>
        <w:bottom w:val="none" w:sz="0" w:space="0" w:color="auto"/>
        <w:right w:val="none" w:sz="0" w:space="0" w:color="auto"/>
      </w:divBdr>
    </w:div>
    <w:div w:id="70738108">
      <w:bodyDiv w:val="1"/>
      <w:marLeft w:val="0"/>
      <w:marRight w:val="0"/>
      <w:marTop w:val="0"/>
      <w:marBottom w:val="0"/>
      <w:divBdr>
        <w:top w:val="none" w:sz="0" w:space="0" w:color="auto"/>
        <w:left w:val="none" w:sz="0" w:space="0" w:color="auto"/>
        <w:bottom w:val="none" w:sz="0" w:space="0" w:color="auto"/>
        <w:right w:val="none" w:sz="0" w:space="0" w:color="auto"/>
      </w:divBdr>
    </w:div>
    <w:div w:id="79956747">
      <w:bodyDiv w:val="1"/>
      <w:marLeft w:val="0"/>
      <w:marRight w:val="0"/>
      <w:marTop w:val="0"/>
      <w:marBottom w:val="0"/>
      <w:divBdr>
        <w:top w:val="none" w:sz="0" w:space="0" w:color="auto"/>
        <w:left w:val="none" w:sz="0" w:space="0" w:color="auto"/>
        <w:bottom w:val="none" w:sz="0" w:space="0" w:color="auto"/>
        <w:right w:val="none" w:sz="0" w:space="0" w:color="auto"/>
      </w:divBdr>
      <w:divsChild>
        <w:div w:id="2105876993">
          <w:marLeft w:val="403"/>
          <w:marRight w:val="0"/>
          <w:marTop w:val="0"/>
          <w:marBottom w:val="0"/>
          <w:divBdr>
            <w:top w:val="none" w:sz="0" w:space="0" w:color="auto"/>
            <w:left w:val="none" w:sz="0" w:space="0" w:color="auto"/>
            <w:bottom w:val="none" w:sz="0" w:space="0" w:color="auto"/>
            <w:right w:val="none" w:sz="0" w:space="0" w:color="auto"/>
          </w:divBdr>
        </w:div>
        <w:div w:id="1272783977">
          <w:marLeft w:val="403"/>
          <w:marRight w:val="0"/>
          <w:marTop w:val="0"/>
          <w:marBottom w:val="0"/>
          <w:divBdr>
            <w:top w:val="none" w:sz="0" w:space="0" w:color="auto"/>
            <w:left w:val="none" w:sz="0" w:space="0" w:color="auto"/>
            <w:bottom w:val="none" w:sz="0" w:space="0" w:color="auto"/>
            <w:right w:val="none" w:sz="0" w:space="0" w:color="auto"/>
          </w:divBdr>
        </w:div>
        <w:div w:id="624122096">
          <w:marLeft w:val="403"/>
          <w:marRight w:val="0"/>
          <w:marTop w:val="0"/>
          <w:marBottom w:val="0"/>
          <w:divBdr>
            <w:top w:val="none" w:sz="0" w:space="0" w:color="auto"/>
            <w:left w:val="none" w:sz="0" w:space="0" w:color="auto"/>
            <w:bottom w:val="none" w:sz="0" w:space="0" w:color="auto"/>
            <w:right w:val="none" w:sz="0" w:space="0" w:color="auto"/>
          </w:divBdr>
        </w:div>
      </w:divsChild>
    </w:div>
    <w:div w:id="102578991">
      <w:bodyDiv w:val="1"/>
      <w:marLeft w:val="0"/>
      <w:marRight w:val="0"/>
      <w:marTop w:val="0"/>
      <w:marBottom w:val="0"/>
      <w:divBdr>
        <w:top w:val="none" w:sz="0" w:space="0" w:color="auto"/>
        <w:left w:val="none" w:sz="0" w:space="0" w:color="auto"/>
        <w:bottom w:val="none" w:sz="0" w:space="0" w:color="auto"/>
        <w:right w:val="none" w:sz="0" w:space="0" w:color="auto"/>
      </w:divBdr>
      <w:divsChild>
        <w:div w:id="587230222">
          <w:marLeft w:val="360"/>
          <w:marRight w:val="0"/>
          <w:marTop w:val="200"/>
          <w:marBottom w:val="0"/>
          <w:divBdr>
            <w:top w:val="none" w:sz="0" w:space="0" w:color="auto"/>
            <w:left w:val="none" w:sz="0" w:space="0" w:color="auto"/>
            <w:bottom w:val="none" w:sz="0" w:space="0" w:color="auto"/>
            <w:right w:val="none" w:sz="0" w:space="0" w:color="auto"/>
          </w:divBdr>
        </w:div>
        <w:div w:id="47152875">
          <w:marLeft w:val="360"/>
          <w:marRight w:val="0"/>
          <w:marTop w:val="200"/>
          <w:marBottom w:val="0"/>
          <w:divBdr>
            <w:top w:val="none" w:sz="0" w:space="0" w:color="auto"/>
            <w:left w:val="none" w:sz="0" w:space="0" w:color="auto"/>
            <w:bottom w:val="none" w:sz="0" w:space="0" w:color="auto"/>
            <w:right w:val="none" w:sz="0" w:space="0" w:color="auto"/>
          </w:divBdr>
        </w:div>
        <w:div w:id="324867964">
          <w:marLeft w:val="360"/>
          <w:marRight w:val="0"/>
          <w:marTop w:val="200"/>
          <w:marBottom w:val="0"/>
          <w:divBdr>
            <w:top w:val="none" w:sz="0" w:space="0" w:color="auto"/>
            <w:left w:val="none" w:sz="0" w:space="0" w:color="auto"/>
            <w:bottom w:val="none" w:sz="0" w:space="0" w:color="auto"/>
            <w:right w:val="none" w:sz="0" w:space="0" w:color="auto"/>
          </w:divBdr>
        </w:div>
        <w:div w:id="1358702996">
          <w:marLeft w:val="360"/>
          <w:marRight w:val="0"/>
          <w:marTop w:val="200"/>
          <w:marBottom w:val="0"/>
          <w:divBdr>
            <w:top w:val="none" w:sz="0" w:space="0" w:color="auto"/>
            <w:left w:val="none" w:sz="0" w:space="0" w:color="auto"/>
            <w:bottom w:val="none" w:sz="0" w:space="0" w:color="auto"/>
            <w:right w:val="none" w:sz="0" w:space="0" w:color="auto"/>
          </w:divBdr>
        </w:div>
        <w:div w:id="2056468191">
          <w:marLeft w:val="360"/>
          <w:marRight w:val="0"/>
          <w:marTop w:val="200"/>
          <w:marBottom w:val="0"/>
          <w:divBdr>
            <w:top w:val="none" w:sz="0" w:space="0" w:color="auto"/>
            <w:left w:val="none" w:sz="0" w:space="0" w:color="auto"/>
            <w:bottom w:val="none" w:sz="0" w:space="0" w:color="auto"/>
            <w:right w:val="none" w:sz="0" w:space="0" w:color="auto"/>
          </w:divBdr>
        </w:div>
        <w:div w:id="621228766">
          <w:marLeft w:val="360"/>
          <w:marRight w:val="0"/>
          <w:marTop w:val="200"/>
          <w:marBottom w:val="0"/>
          <w:divBdr>
            <w:top w:val="none" w:sz="0" w:space="0" w:color="auto"/>
            <w:left w:val="none" w:sz="0" w:space="0" w:color="auto"/>
            <w:bottom w:val="none" w:sz="0" w:space="0" w:color="auto"/>
            <w:right w:val="none" w:sz="0" w:space="0" w:color="auto"/>
          </w:divBdr>
        </w:div>
        <w:div w:id="1951430317">
          <w:marLeft w:val="360"/>
          <w:marRight w:val="0"/>
          <w:marTop w:val="200"/>
          <w:marBottom w:val="0"/>
          <w:divBdr>
            <w:top w:val="none" w:sz="0" w:space="0" w:color="auto"/>
            <w:left w:val="none" w:sz="0" w:space="0" w:color="auto"/>
            <w:bottom w:val="none" w:sz="0" w:space="0" w:color="auto"/>
            <w:right w:val="none" w:sz="0" w:space="0" w:color="auto"/>
          </w:divBdr>
        </w:div>
      </w:divsChild>
    </w:div>
    <w:div w:id="105079440">
      <w:bodyDiv w:val="1"/>
      <w:marLeft w:val="0"/>
      <w:marRight w:val="0"/>
      <w:marTop w:val="0"/>
      <w:marBottom w:val="0"/>
      <w:divBdr>
        <w:top w:val="none" w:sz="0" w:space="0" w:color="auto"/>
        <w:left w:val="none" w:sz="0" w:space="0" w:color="auto"/>
        <w:bottom w:val="none" w:sz="0" w:space="0" w:color="auto"/>
        <w:right w:val="none" w:sz="0" w:space="0" w:color="auto"/>
      </w:divBdr>
    </w:div>
    <w:div w:id="121853949">
      <w:bodyDiv w:val="1"/>
      <w:marLeft w:val="0"/>
      <w:marRight w:val="0"/>
      <w:marTop w:val="0"/>
      <w:marBottom w:val="0"/>
      <w:divBdr>
        <w:top w:val="none" w:sz="0" w:space="0" w:color="auto"/>
        <w:left w:val="none" w:sz="0" w:space="0" w:color="auto"/>
        <w:bottom w:val="none" w:sz="0" w:space="0" w:color="auto"/>
        <w:right w:val="none" w:sz="0" w:space="0" w:color="auto"/>
      </w:divBdr>
    </w:div>
    <w:div w:id="132646403">
      <w:bodyDiv w:val="1"/>
      <w:marLeft w:val="0"/>
      <w:marRight w:val="0"/>
      <w:marTop w:val="0"/>
      <w:marBottom w:val="0"/>
      <w:divBdr>
        <w:top w:val="none" w:sz="0" w:space="0" w:color="auto"/>
        <w:left w:val="none" w:sz="0" w:space="0" w:color="auto"/>
        <w:bottom w:val="none" w:sz="0" w:space="0" w:color="auto"/>
        <w:right w:val="none" w:sz="0" w:space="0" w:color="auto"/>
      </w:divBdr>
    </w:div>
    <w:div w:id="230507258">
      <w:bodyDiv w:val="1"/>
      <w:marLeft w:val="0"/>
      <w:marRight w:val="0"/>
      <w:marTop w:val="0"/>
      <w:marBottom w:val="0"/>
      <w:divBdr>
        <w:top w:val="none" w:sz="0" w:space="0" w:color="auto"/>
        <w:left w:val="none" w:sz="0" w:space="0" w:color="auto"/>
        <w:bottom w:val="none" w:sz="0" w:space="0" w:color="auto"/>
        <w:right w:val="none" w:sz="0" w:space="0" w:color="auto"/>
      </w:divBdr>
      <w:divsChild>
        <w:div w:id="388499546">
          <w:marLeft w:val="360"/>
          <w:marRight w:val="0"/>
          <w:marTop w:val="200"/>
          <w:marBottom w:val="0"/>
          <w:divBdr>
            <w:top w:val="none" w:sz="0" w:space="0" w:color="auto"/>
            <w:left w:val="none" w:sz="0" w:space="0" w:color="auto"/>
            <w:bottom w:val="none" w:sz="0" w:space="0" w:color="auto"/>
            <w:right w:val="none" w:sz="0" w:space="0" w:color="auto"/>
          </w:divBdr>
        </w:div>
        <w:div w:id="1758013497">
          <w:marLeft w:val="360"/>
          <w:marRight w:val="0"/>
          <w:marTop w:val="200"/>
          <w:marBottom w:val="0"/>
          <w:divBdr>
            <w:top w:val="none" w:sz="0" w:space="0" w:color="auto"/>
            <w:left w:val="none" w:sz="0" w:space="0" w:color="auto"/>
            <w:bottom w:val="none" w:sz="0" w:space="0" w:color="auto"/>
            <w:right w:val="none" w:sz="0" w:space="0" w:color="auto"/>
          </w:divBdr>
        </w:div>
        <w:div w:id="1636596388">
          <w:marLeft w:val="360"/>
          <w:marRight w:val="0"/>
          <w:marTop w:val="200"/>
          <w:marBottom w:val="0"/>
          <w:divBdr>
            <w:top w:val="none" w:sz="0" w:space="0" w:color="auto"/>
            <w:left w:val="none" w:sz="0" w:space="0" w:color="auto"/>
            <w:bottom w:val="none" w:sz="0" w:space="0" w:color="auto"/>
            <w:right w:val="none" w:sz="0" w:space="0" w:color="auto"/>
          </w:divBdr>
        </w:div>
        <w:div w:id="153380045">
          <w:marLeft w:val="360"/>
          <w:marRight w:val="0"/>
          <w:marTop w:val="200"/>
          <w:marBottom w:val="0"/>
          <w:divBdr>
            <w:top w:val="none" w:sz="0" w:space="0" w:color="auto"/>
            <w:left w:val="none" w:sz="0" w:space="0" w:color="auto"/>
            <w:bottom w:val="none" w:sz="0" w:space="0" w:color="auto"/>
            <w:right w:val="none" w:sz="0" w:space="0" w:color="auto"/>
          </w:divBdr>
        </w:div>
        <w:div w:id="2019964097">
          <w:marLeft w:val="360"/>
          <w:marRight w:val="0"/>
          <w:marTop w:val="200"/>
          <w:marBottom w:val="0"/>
          <w:divBdr>
            <w:top w:val="none" w:sz="0" w:space="0" w:color="auto"/>
            <w:left w:val="none" w:sz="0" w:space="0" w:color="auto"/>
            <w:bottom w:val="none" w:sz="0" w:space="0" w:color="auto"/>
            <w:right w:val="none" w:sz="0" w:space="0" w:color="auto"/>
          </w:divBdr>
        </w:div>
        <w:div w:id="1576162100">
          <w:marLeft w:val="360"/>
          <w:marRight w:val="0"/>
          <w:marTop w:val="200"/>
          <w:marBottom w:val="0"/>
          <w:divBdr>
            <w:top w:val="none" w:sz="0" w:space="0" w:color="auto"/>
            <w:left w:val="none" w:sz="0" w:space="0" w:color="auto"/>
            <w:bottom w:val="none" w:sz="0" w:space="0" w:color="auto"/>
            <w:right w:val="none" w:sz="0" w:space="0" w:color="auto"/>
          </w:divBdr>
        </w:div>
        <w:div w:id="1172799477">
          <w:marLeft w:val="360"/>
          <w:marRight w:val="0"/>
          <w:marTop w:val="200"/>
          <w:marBottom w:val="0"/>
          <w:divBdr>
            <w:top w:val="none" w:sz="0" w:space="0" w:color="auto"/>
            <w:left w:val="none" w:sz="0" w:space="0" w:color="auto"/>
            <w:bottom w:val="none" w:sz="0" w:space="0" w:color="auto"/>
            <w:right w:val="none" w:sz="0" w:space="0" w:color="auto"/>
          </w:divBdr>
        </w:div>
        <w:div w:id="378940733">
          <w:marLeft w:val="360"/>
          <w:marRight w:val="0"/>
          <w:marTop w:val="200"/>
          <w:marBottom w:val="0"/>
          <w:divBdr>
            <w:top w:val="none" w:sz="0" w:space="0" w:color="auto"/>
            <w:left w:val="none" w:sz="0" w:space="0" w:color="auto"/>
            <w:bottom w:val="none" w:sz="0" w:space="0" w:color="auto"/>
            <w:right w:val="none" w:sz="0" w:space="0" w:color="auto"/>
          </w:divBdr>
        </w:div>
      </w:divsChild>
    </w:div>
    <w:div w:id="264119699">
      <w:bodyDiv w:val="1"/>
      <w:marLeft w:val="0"/>
      <w:marRight w:val="0"/>
      <w:marTop w:val="0"/>
      <w:marBottom w:val="0"/>
      <w:divBdr>
        <w:top w:val="none" w:sz="0" w:space="0" w:color="auto"/>
        <w:left w:val="none" w:sz="0" w:space="0" w:color="auto"/>
        <w:bottom w:val="none" w:sz="0" w:space="0" w:color="auto"/>
        <w:right w:val="none" w:sz="0" w:space="0" w:color="auto"/>
      </w:divBdr>
    </w:div>
    <w:div w:id="268468128">
      <w:bodyDiv w:val="1"/>
      <w:marLeft w:val="0"/>
      <w:marRight w:val="0"/>
      <w:marTop w:val="0"/>
      <w:marBottom w:val="0"/>
      <w:divBdr>
        <w:top w:val="none" w:sz="0" w:space="0" w:color="auto"/>
        <w:left w:val="none" w:sz="0" w:space="0" w:color="auto"/>
        <w:bottom w:val="none" w:sz="0" w:space="0" w:color="auto"/>
        <w:right w:val="none" w:sz="0" w:space="0" w:color="auto"/>
      </w:divBdr>
    </w:div>
    <w:div w:id="274413515">
      <w:bodyDiv w:val="1"/>
      <w:marLeft w:val="0"/>
      <w:marRight w:val="0"/>
      <w:marTop w:val="0"/>
      <w:marBottom w:val="0"/>
      <w:divBdr>
        <w:top w:val="none" w:sz="0" w:space="0" w:color="auto"/>
        <w:left w:val="none" w:sz="0" w:space="0" w:color="auto"/>
        <w:bottom w:val="none" w:sz="0" w:space="0" w:color="auto"/>
        <w:right w:val="none" w:sz="0" w:space="0" w:color="auto"/>
      </w:divBdr>
      <w:divsChild>
        <w:div w:id="289093755">
          <w:marLeft w:val="547"/>
          <w:marRight w:val="0"/>
          <w:marTop w:val="120"/>
          <w:marBottom w:val="0"/>
          <w:divBdr>
            <w:top w:val="none" w:sz="0" w:space="0" w:color="auto"/>
            <w:left w:val="none" w:sz="0" w:space="0" w:color="auto"/>
            <w:bottom w:val="none" w:sz="0" w:space="0" w:color="auto"/>
            <w:right w:val="none" w:sz="0" w:space="0" w:color="auto"/>
          </w:divBdr>
        </w:div>
        <w:div w:id="358511034">
          <w:marLeft w:val="144"/>
          <w:marRight w:val="0"/>
          <w:marTop w:val="260"/>
          <w:marBottom w:val="0"/>
          <w:divBdr>
            <w:top w:val="none" w:sz="0" w:space="0" w:color="auto"/>
            <w:left w:val="none" w:sz="0" w:space="0" w:color="auto"/>
            <w:bottom w:val="none" w:sz="0" w:space="0" w:color="auto"/>
            <w:right w:val="none" w:sz="0" w:space="0" w:color="auto"/>
          </w:divBdr>
        </w:div>
        <w:div w:id="389232972">
          <w:marLeft w:val="144"/>
          <w:marRight w:val="0"/>
          <w:marTop w:val="260"/>
          <w:marBottom w:val="0"/>
          <w:divBdr>
            <w:top w:val="none" w:sz="0" w:space="0" w:color="auto"/>
            <w:left w:val="none" w:sz="0" w:space="0" w:color="auto"/>
            <w:bottom w:val="none" w:sz="0" w:space="0" w:color="auto"/>
            <w:right w:val="none" w:sz="0" w:space="0" w:color="auto"/>
          </w:divBdr>
        </w:div>
        <w:div w:id="1011030994">
          <w:marLeft w:val="547"/>
          <w:marRight w:val="0"/>
          <w:marTop w:val="120"/>
          <w:marBottom w:val="0"/>
          <w:divBdr>
            <w:top w:val="none" w:sz="0" w:space="0" w:color="auto"/>
            <w:left w:val="none" w:sz="0" w:space="0" w:color="auto"/>
            <w:bottom w:val="none" w:sz="0" w:space="0" w:color="auto"/>
            <w:right w:val="none" w:sz="0" w:space="0" w:color="auto"/>
          </w:divBdr>
        </w:div>
        <w:div w:id="1467351078">
          <w:marLeft w:val="547"/>
          <w:marRight w:val="0"/>
          <w:marTop w:val="120"/>
          <w:marBottom w:val="0"/>
          <w:divBdr>
            <w:top w:val="none" w:sz="0" w:space="0" w:color="auto"/>
            <w:left w:val="none" w:sz="0" w:space="0" w:color="auto"/>
            <w:bottom w:val="none" w:sz="0" w:space="0" w:color="auto"/>
            <w:right w:val="none" w:sz="0" w:space="0" w:color="auto"/>
          </w:divBdr>
        </w:div>
        <w:div w:id="2030910782">
          <w:marLeft w:val="547"/>
          <w:marRight w:val="0"/>
          <w:marTop w:val="120"/>
          <w:marBottom w:val="0"/>
          <w:divBdr>
            <w:top w:val="none" w:sz="0" w:space="0" w:color="auto"/>
            <w:left w:val="none" w:sz="0" w:space="0" w:color="auto"/>
            <w:bottom w:val="none" w:sz="0" w:space="0" w:color="auto"/>
            <w:right w:val="none" w:sz="0" w:space="0" w:color="auto"/>
          </w:divBdr>
        </w:div>
      </w:divsChild>
    </w:div>
    <w:div w:id="287979656">
      <w:bodyDiv w:val="1"/>
      <w:marLeft w:val="0"/>
      <w:marRight w:val="0"/>
      <w:marTop w:val="0"/>
      <w:marBottom w:val="0"/>
      <w:divBdr>
        <w:top w:val="none" w:sz="0" w:space="0" w:color="auto"/>
        <w:left w:val="none" w:sz="0" w:space="0" w:color="auto"/>
        <w:bottom w:val="none" w:sz="0" w:space="0" w:color="auto"/>
        <w:right w:val="none" w:sz="0" w:space="0" w:color="auto"/>
      </w:divBdr>
      <w:divsChild>
        <w:div w:id="1062019305">
          <w:marLeft w:val="144"/>
          <w:marRight w:val="0"/>
          <w:marTop w:val="260"/>
          <w:marBottom w:val="0"/>
          <w:divBdr>
            <w:top w:val="none" w:sz="0" w:space="0" w:color="auto"/>
            <w:left w:val="none" w:sz="0" w:space="0" w:color="auto"/>
            <w:bottom w:val="none" w:sz="0" w:space="0" w:color="auto"/>
            <w:right w:val="none" w:sz="0" w:space="0" w:color="auto"/>
          </w:divBdr>
        </w:div>
      </w:divsChild>
    </w:div>
    <w:div w:id="314186180">
      <w:bodyDiv w:val="1"/>
      <w:marLeft w:val="0"/>
      <w:marRight w:val="0"/>
      <w:marTop w:val="0"/>
      <w:marBottom w:val="0"/>
      <w:divBdr>
        <w:top w:val="none" w:sz="0" w:space="0" w:color="auto"/>
        <w:left w:val="none" w:sz="0" w:space="0" w:color="auto"/>
        <w:bottom w:val="none" w:sz="0" w:space="0" w:color="auto"/>
        <w:right w:val="none" w:sz="0" w:space="0" w:color="auto"/>
      </w:divBdr>
    </w:div>
    <w:div w:id="345182285">
      <w:bodyDiv w:val="1"/>
      <w:marLeft w:val="0"/>
      <w:marRight w:val="0"/>
      <w:marTop w:val="0"/>
      <w:marBottom w:val="0"/>
      <w:divBdr>
        <w:top w:val="none" w:sz="0" w:space="0" w:color="auto"/>
        <w:left w:val="none" w:sz="0" w:space="0" w:color="auto"/>
        <w:bottom w:val="none" w:sz="0" w:space="0" w:color="auto"/>
        <w:right w:val="none" w:sz="0" w:space="0" w:color="auto"/>
      </w:divBdr>
      <w:divsChild>
        <w:div w:id="1608778768">
          <w:marLeft w:val="547"/>
          <w:marRight w:val="0"/>
          <w:marTop w:val="115"/>
          <w:marBottom w:val="0"/>
          <w:divBdr>
            <w:top w:val="none" w:sz="0" w:space="0" w:color="auto"/>
            <w:left w:val="none" w:sz="0" w:space="0" w:color="auto"/>
            <w:bottom w:val="none" w:sz="0" w:space="0" w:color="auto"/>
            <w:right w:val="none" w:sz="0" w:space="0" w:color="auto"/>
          </w:divBdr>
        </w:div>
        <w:div w:id="1795902893">
          <w:marLeft w:val="547"/>
          <w:marRight w:val="0"/>
          <w:marTop w:val="115"/>
          <w:marBottom w:val="0"/>
          <w:divBdr>
            <w:top w:val="none" w:sz="0" w:space="0" w:color="auto"/>
            <w:left w:val="none" w:sz="0" w:space="0" w:color="auto"/>
            <w:bottom w:val="none" w:sz="0" w:space="0" w:color="auto"/>
            <w:right w:val="none" w:sz="0" w:space="0" w:color="auto"/>
          </w:divBdr>
        </w:div>
        <w:div w:id="1867405393">
          <w:marLeft w:val="547"/>
          <w:marRight w:val="0"/>
          <w:marTop w:val="115"/>
          <w:marBottom w:val="0"/>
          <w:divBdr>
            <w:top w:val="none" w:sz="0" w:space="0" w:color="auto"/>
            <w:left w:val="none" w:sz="0" w:space="0" w:color="auto"/>
            <w:bottom w:val="none" w:sz="0" w:space="0" w:color="auto"/>
            <w:right w:val="none" w:sz="0" w:space="0" w:color="auto"/>
          </w:divBdr>
        </w:div>
        <w:div w:id="612126935">
          <w:marLeft w:val="547"/>
          <w:marRight w:val="0"/>
          <w:marTop w:val="115"/>
          <w:marBottom w:val="0"/>
          <w:divBdr>
            <w:top w:val="none" w:sz="0" w:space="0" w:color="auto"/>
            <w:left w:val="none" w:sz="0" w:space="0" w:color="auto"/>
            <w:bottom w:val="none" w:sz="0" w:space="0" w:color="auto"/>
            <w:right w:val="none" w:sz="0" w:space="0" w:color="auto"/>
          </w:divBdr>
        </w:div>
        <w:div w:id="883060070">
          <w:marLeft w:val="547"/>
          <w:marRight w:val="0"/>
          <w:marTop w:val="115"/>
          <w:marBottom w:val="0"/>
          <w:divBdr>
            <w:top w:val="none" w:sz="0" w:space="0" w:color="auto"/>
            <w:left w:val="none" w:sz="0" w:space="0" w:color="auto"/>
            <w:bottom w:val="none" w:sz="0" w:space="0" w:color="auto"/>
            <w:right w:val="none" w:sz="0" w:space="0" w:color="auto"/>
          </w:divBdr>
        </w:div>
        <w:div w:id="2094542264">
          <w:marLeft w:val="547"/>
          <w:marRight w:val="0"/>
          <w:marTop w:val="115"/>
          <w:marBottom w:val="0"/>
          <w:divBdr>
            <w:top w:val="none" w:sz="0" w:space="0" w:color="auto"/>
            <w:left w:val="none" w:sz="0" w:space="0" w:color="auto"/>
            <w:bottom w:val="none" w:sz="0" w:space="0" w:color="auto"/>
            <w:right w:val="none" w:sz="0" w:space="0" w:color="auto"/>
          </w:divBdr>
        </w:div>
        <w:div w:id="1351563649">
          <w:marLeft w:val="547"/>
          <w:marRight w:val="0"/>
          <w:marTop w:val="115"/>
          <w:marBottom w:val="0"/>
          <w:divBdr>
            <w:top w:val="none" w:sz="0" w:space="0" w:color="auto"/>
            <w:left w:val="none" w:sz="0" w:space="0" w:color="auto"/>
            <w:bottom w:val="none" w:sz="0" w:space="0" w:color="auto"/>
            <w:right w:val="none" w:sz="0" w:space="0" w:color="auto"/>
          </w:divBdr>
        </w:div>
      </w:divsChild>
    </w:div>
    <w:div w:id="363363493">
      <w:bodyDiv w:val="1"/>
      <w:marLeft w:val="0"/>
      <w:marRight w:val="0"/>
      <w:marTop w:val="0"/>
      <w:marBottom w:val="0"/>
      <w:divBdr>
        <w:top w:val="none" w:sz="0" w:space="0" w:color="auto"/>
        <w:left w:val="none" w:sz="0" w:space="0" w:color="auto"/>
        <w:bottom w:val="none" w:sz="0" w:space="0" w:color="auto"/>
        <w:right w:val="none" w:sz="0" w:space="0" w:color="auto"/>
      </w:divBdr>
    </w:div>
    <w:div w:id="370039712">
      <w:bodyDiv w:val="1"/>
      <w:marLeft w:val="0"/>
      <w:marRight w:val="0"/>
      <w:marTop w:val="0"/>
      <w:marBottom w:val="0"/>
      <w:divBdr>
        <w:top w:val="none" w:sz="0" w:space="0" w:color="auto"/>
        <w:left w:val="none" w:sz="0" w:space="0" w:color="auto"/>
        <w:bottom w:val="none" w:sz="0" w:space="0" w:color="auto"/>
        <w:right w:val="none" w:sz="0" w:space="0" w:color="auto"/>
      </w:divBdr>
      <w:divsChild>
        <w:div w:id="197667805">
          <w:marLeft w:val="144"/>
          <w:marRight w:val="0"/>
          <w:marTop w:val="260"/>
          <w:marBottom w:val="0"/>
          <w:divBdr>
            <w:top w:val="none" w:sz="0" w:space="0" w:color="auto"/>
            <w:left w:val="none" w:sz="0" w:space="0" w:color="auto"/>
            <w:bottom w:val="none" w:sz="0" w:space="0" w:color="auto"/>
            <w:right w:val="none" w:sz="0" w:space="0" w:color="auto"/>
          </w:divBdr>
        </w:div>
        <w:div w:id="352852405">
          <w:marLeft w:val="144"/>
          <w:marRight w:val="0"/>
          <w:marTop w:val="260"/>
          <w:marBottom w:val="0"/>
          <w:divBdr>
            <w:top w:val="none" w:sz="0" w:space="0" w:color="auto"/>
            <w:left w:val="none" w:sz="0" w:space="0" w:color="auto"/>
            <w:bottom w:val="none" w:sz="0" w:space="0" w:color="auto"/>
            <w:right w:val="none" w:sz="0" w:space="0" w:color="auto"/>
          </w:divBdr>
        </w:div>
        <w:div w:id="439449921">
          <w:marLeft w:val="144"/>
          <w:marRight w:val="0"/>
          <w:marTop w:val="260"/>
          <w:marBottom w:val="0"/>
          <w:divBdr>
            <w:top w:val="none" w:sz="0" w:space="0" w:color="auto"/>
            <w:left w:val="none" w:sz="0" w:space="0" w:color="auto"/>
            <w:bottom w:val="none" w:sz="0" w:space="0" w:color="auto"/>
            <w:right w:val="none" w:sz="0" w:space="0" w:color="auto"/>
          </w:divBdr>
        </w:div>
        <w:div w:id="1021056159">
          <w:marLeft w:val="144"/>
          <w:marRight w:val="0"/>
          <w:marTop w:val="260"/>
          <w:marBottom w:val="0"/>
          <w:divBdr>
            <w:top w:val="none" w:sz="0" w:space="0" w:color="auto"/>
            <w:left w:val="none" w:sz="0" w:space="0" w:color="auto"/>
            <w:bottom w:val="none" w:sz="0" w:space="0" w:color="auto"/>
            <w:right w:val="none" w:sz="0" w:space="0" w:color="auto"/>
          </w:divBdr>
        </w:div>
        <w:div w:id="1685743627">
          <w:marLeft w:val="144"/>
          <w:marRight w:val="0"/>
          <w:marTop w:val="260"/>
          <w:marBottom w:val="0"/>
          <w:divBdr>
            <w:top w:val="none" w:sz="0" w:space="0" w:color="auto"/>
            <w:left w:val="none" w:sz="0" w:space="0" w:color="auto"/>
            <w:bottom w:val="none" w:sz="0" w:space="0" w:color="auto"/>
            <w:right w:val="none" w:sz="0" w:space="0" w:color="auto"/>
          </w:divBdr>
        </w:div>
        <w:div w:id="1776635293">
          <w:marLeft w:val="144"/>
          <w:marRight w:val="0"/>
          <w:marTop w:val="260"/>
          <w:marBottom w:val="0"/>
          <w:divBdr>
            <w:top w:val="none" w:sz="0" w:space="0" w:color="auto"/>
            <w:left w:val="none" w:sz="0" w:space="0" w:color="auto"/>
            <w:bottom w:val="none" w:sz="0" w:space="0" w:color="auto"/>
            <w:right w:val="none" w:sz="0" w:space="0" w:color="auto"/>
          </w:divBdr>
        </w:div>
      </w:divsChild>
    </w:div>
    <w:div w:id="389885672">
      <w:bodyDiv w:val="1"/>
      <w:marLeft w:val="0"/>
      <w:marRight w:val="0"/>
      <w:marTop w:val="0"/>
      <w:marBottom w:val="0"/>
      <w:divBdr>
        <w:top w:val="none" w:sz="0" w:space="0" w:color="auto"/>
        <w:left w:val="none" w:sz="0" w:space="0" w:color="auto"/>
        <w:bottom w:val="none" w:sz="0" w:space="0" w:color="auto"/>
        <w:right w:val="none" w:sz="0" w:space="0" w:color="auto"/>
      </w:divBdr>
    </w:div>
    <w:div w:id="390202546">
      <w:bodyDiv w:val="1"/>
      <w:marLeft w:val="0"/>
      <w:marRight w:val="0"/>
      <w:marTop w:val="0"/>
      <w:marBottom w:val="0"/>
      <w:divBdr>
        <w:top w:val="none" w:sz="0" w:space="0" w:color="auto"/>
        <w:left w:val="none" w:sz="0" w:space="0" w:color="auto"/>
        <w:bottom w:val="none" w:sz="0" w:space="0" w:color="auto"/>
        <w:right w:val="none" w:sz="0" w:space="0" w:color="auto"/>
      </w:divBdr>
    </w:div>
    <w:div w:id="394662887">
      <w:bodyDiv w:val="1"/>
      <w:marLeft w:val="0"/>
      <w:marRight w:val="0"/>
      <w:marTop w:val="0"/>
      <w:marBottom w:val="0"/>
      <w:divBdr>
        <w:top w:val="none" w:sz="0" w:space="0" w:color="auto"/>
        <w:left w:val="none" w:sz="0" w:space="0" w:color="auto"/>
        <w:bottom w:val="none" w:sz="0" w:space="0" w:color="auto"/>
        <w:right w:val="none" w:sz="0" w:space="0" w:color="auto"/>
      </w:divBdr>
    </w:div>
    <w:div w:id="397017552">
      <w:bodyDiv w:val="1"/>
      <w:marLeft w:val="0"/>
      <w:marRight w:val="0"/>
      <w:marTop w:val="0"/>
      <w:marBottom w:val="0"/>
      <w:divBdr>
        <w:top w:val="none" w:sz="0" w:space="0" w:color="auto"/>
        <w:left w:val="none" w:sz="0" w:space="0" w:color="auto"/>
        <w:bottom w:val="none" w:sz="0" w:space="0" w:color="auto"/>
        <w:right w:val="none" w:sz="0" w:space="0" w:color="auto"/>
      </w:divBdr>
    </w:div>
    <w:div w:id="444812187">
      <w:bodyDiv w:val="1"/>
      <w:marLeft w:val="0"/>
      <w:marRight w:val="0"/>
      <w:marTop w:val="0"/>
      <w:marBottom w:val="0"/>
      <w:divBdr>
        <w:top w:val="none" w:sz="0" w:space="0" w:color="auto"/>
        <w:left w:val="none" w:sz="0" w:space="0" w:color="auto"/>
        <w:bottom w:val="none" w:sz="0" w:space="0" w:color="auto"/>
        <w:right w:val="none" w:sz="0" w:space="0" w:color="auto"/>
      </w:divBdr>
    </w:div>
    <w:div w:id="501168106">
      <w:bodyDiv w:val="1"/>
      <w:marLeft w:val="0"/>
      <w:marRight w:val="0"/>
      <w:marTop w:val="0"/>
      <w:marBottom w:val="0"/>
      <w:divBdr>
        <w:top w:val="none" w:sz="0" w:space="0" w:color="auto"/>
        <w:left w:val="none" w:sz="0" w:space="0" w:color="auto"/>
        <w:bottom w:val="none" w:sz="0" w:space="0" w:color="auto"/>
        <w:right w:val="none" w:sz="0" w:space="0" w:color="auto"/>
      </w:divBdr>
    </w:div>
    <w:div w:id="506752848">
      <w:bodyDiv w:val="1"/>
      <w:marLeft w:val="0"/>
      <w:marRight w:val="0"/>
      <w:marTop w:val="0"/>
      <w:marBottom w:val="0"/>
      <w:divBdr>
        <w:top w:val="none" w:sz="0" w:space="0" w:color="auto"/>
        <w:left w:val="none" w:sz="0" w:space="0" w:color="auto"/>
        <w:bottom w:val="none" w:sz="0" w:space="0" w:color="auto"/>
        <w:right w:val="none" w:sz="0" w:space="0" w:color="auto"/>
      </w:divBdr>
      <w:divsChild>
        <w:div w:id="266275521">
          <w:marLeft w:val="144"/>
          <w:marRight w:val="0"/>
          <w:marTop w:val="260"/>
          <w:marBottom w:val="0"/>
          <w:divBdr>
            <w:top w:val="none" w:sz="0" w:space="0" w:color="auto"/>
            <w:left w:val="none" w:sz="0" w:space="0" w:color="auto"/>
            <w:bottom w:val="none" w:sz="0" w:space="0" w:color="auto"/>
            <w:right w:val="none" w:sz="0" w:space="0" w:color="auto"/>
          </w:divBdr>
        </w:div>
        <w:div w:id="275448667">
          <w:marLeft w:val="144"/>
          <w:marRight w:val="0"/>
          <w:marTop w:val="260"/>
          <w:marBottom w:val="0"/>
          <w:divBdr>
            <w:top w:val="none" w:sz="0" w:space="0" w:color="auto"/>
            <w:left w:val="none" w:sz="0" w:space="0" w:color="auto"/>
            <w:bottom w:val="none" w:sz="0" w:space="0" w:color="auto"/>
            <w:right w:val="none" w:sz="0" w:space="0" w:color="auto"/>
          </w:divBdr>
        </w:div>
        <w:div w:id="344673356">
          <w:marLeft w:val="144"/>
          <w:marRight w:val="0"/>
          <w:marTop w:val="260"/>
          <w:marBottom w:val="0"/>
          <w:divBdr>
            <w:top w:val="none" w:sz="0" w:space="0" w:color="auto"/>
            <w:left w:val="none" w:sz="0" w:space="0" w:color="auto"/>
            <w:bottom w:val="none" w:sz="0" w:space="0" w:color="auto"/>
            <w:right w:val="none" w:sz="0" w:space="0" w:color="auto"/>
          </w:divBdr>
        </w:div>
        <w:div w:id="391463970">
          <w:marLeft w:val="144"/>
          <w:marRight w:val="0"/>
          <w:marTop w:val="260"/>
          <w:marBottom w:val="0"/>
          <w:divBdr>
            <w:top w:val="none" w:sz="0" w:space="0" w:color="auto"/>
            <w:left w:val="none" w:sz="0" w:space="0" w:color="auto"/>
            <w:bottom w:val="none" w:sz="0" w:space="0" w:color="auto"/>
            <w:right w:val="none" w:sz="0" w:space="0" w:color="auto"/>
          </w:divBdr>
        </w:div>
      </w:divsChild>
    </w:div>
    <w:div w:id="517810924">
      <w:bodyDiv w:val="1"/>
      <w:marLeft w:val="0"/>
      <w:marRight w:val="0"/>
      <w:marTop w:val="0"/>
      <w:marBottom w:val="0"/>
      <w:divBdr>
        <w:top w:val="none" w:sz="0" w:space="0" w:color="auto"/>
        <w:left w:val="none" w:sz="0" w:space="0" w:color="auto"/>
        <w:bottom w:val="none" w:sz="0" w:space="0" w:color="auto"/>
        <w:right w:val="none" w:sz="0" w:space="0" w:color="auto"/>
      </w:divBdr>
    </w:div>
    <w:div w:id="520968811">
      <w:bodyDiv w:val="1"/>
      <w:marLeft w:val="0"/>
      <w:marRight w:val="0"/>
      <w:marTop w:val="0"/>
      <w:marBottom w:val="0"/>
      <w:divBdr>
        <w:top w:val="none" w:sz="0" w:space="0" w:color="auto"/>
        <w:left w:val="none" w:sz="0" w:space="0" w:color="auto"/>
        <w:bottom w:val="none" w:sz="0" w:space="0" w:color="auto"/>
        <w:right w:val="none" w:sz="0" w:space="0" w:color="auto"/>
      </w:divBdr>
    </w:div>
    <w:div w:id="609774382">
      <w:bodyDiv w:val="1"/>
      <w:marLeft w:val="0"/>
      <w:marRight w:val="0"/>
      <w:marTop w:val="0"/>
      <w:marBottom w:val="0"/>
      <w:divBdr>
        <w:top w:val="none" w:sz="0" w:space="0" w:color="auto"/>
        <w:left w:val="none" w:sz="0" w:space="0" w:color="auto"/>
        <w:bottom w:val="none" w:sz="0" w:space="0" w:color="auto"/>
        <w:right w:val="none" w:sz="0" w:space="0" w:color="auto"/>
      </w:divBdr>
    </w:div>
    <w:div w:id="680010031">
      <w:bodyDiv w:val="1"/>
      <w:marLeft w:val="0"/>
      <w:marRight w:val="0"/>
      <w:marTop w:val="0"/>
      <w:marBottom w:val="0"/>
      <w:divBdr>
        <w:top w:val="none" w:sz="0" w:space="0" w:color="auto"/>
        <w:left w:val="none" w:sz="0" w:space="0" w:color="auto"/>
        <w:bottom w:val="none" w:sz="0" w:space="0" w:color="auto"/>
        <w:right w:val="none" w:sz="0" w:space="0" w:color="auto"/>
      </w:divBdr>
    </w:div>
    <w:div w:id="683553378">
      <w:bodyDiv w:val="1"/>
      <w:marLeft w:val="0"/>
      <w:marRight w:val="0"/>
      <w:marTop w:val="0"/>
      <w:marBottom w:val="0"/>
      <w:divBdr>
        <w:top w:val="none" w:sz="0" w:space="0" w:color="auto"/>
        <w:left w:val="none" w:sz="0" w:space="0" w:color="auto"/>
        <w:bottom w:val="none" w:sz="0" w:space="0" w:color="auto"/>
        <w:right w:val="none" w:sz="0" w:space="0" w:color="auto"/>
      </w:divBdr>
      <w:divsChild>
        <w:div w:id="194587783">
          <w:marLeft w:val="144"/>
          <w:marRight w:val="0"/>
          <w:marTop w:val="260"/>
          <w:marBottom w:val="0"/>
          <w:divBdr>
            <w:top w:val="none" w:sz="0" w:space="0" w:color="auto"/>
            <w:left w:val="none" w:sz="0" w:space="0" w:color="auto"/>
            <w:bottom w:val="none" w:sz="0" w:space="0" w:color="auto"/>
            <w:right w:val="none" w:sz="0" w:space="0" w:color="auto"/>
          </w:divBdr>
        </w:div>
        <w:div w:id="360133864">
          <w:marLeft w:val="144"/>
          <w:marRight w:val="0"/>
          <w:marTop w:val="260"/>
          <w:marBottom w:val="0"/>
          <w:divBdr>
            <w:top w:val="none" w:sz="0" w:space="0" w:color="auto"/>
            <w:left w:val="none" w:sz="0" w:space="0" w:color="auto"/>
            <w:bottom w:val="none" w:sz="0" w:space="0" w:color="auto"/>
            <w:right w:val="none" w:sz="0" w:space="0" w:color="auto"/>
          </w:divBdr>
        </w:div>
        <w:div w:id="1001659452">
          <w:marLeft w:val="144"/>
          <w:marRight w:val="0"/>
          <w:marTop w:val="260"/>
          <w:marBottom w:val="0"/>
          <w:divBdr>
            <w:top w:val="none" w:sz="0" w:space="0" w:color="auto"/>
            <w:left w:val="none" w:sz="0" w:space="0" w:color="auto"/>
            <w:bottom w:val="none" w:sz="0" w:space="0" w:color="auto"/>
            <w:right w:val="none" w:sz="0" w:space="0" w:color="auto"/>
          </w:divBdr>
        </w:div>
        <w:div w:id="1419715317">
          <w:marLeft w:val="144"/>
          <w:marRight w:val="0"/>
          <w:marTop w:val="260"/>
          <w:marBottom w:val="0"/>
          <w:divBdr>
            <w:top w:val="none" w:sz="0" w:space="0" w:color="auto"/>
            <w:left w:val="none" w:sz="0" w:space="0" w:color="auto"/>
            <w:bottom w:val="none" w:sz="0" w:space="0" w:color="auto"/>
            <w:right w:val="none" w:sz="0" w:space="0" w:color="auto"/>
          </w:divBdr>
        </w:div>
        <w:div w:id="1491556082">
          <w:marLeft w:val="144"/>
          <w:marRight w:val="0"/>
          <w:marTop w:val="260"/>
          <w:marBottom w:val="0"/>
          <w:divBdr>
            <w:top w:val="none" w:sz="0" w:space="0" w:color="auto"/>
            <w:left w:val="none" w:sz="0" w:space="0" w:color="auto"/>
            <w:bottom w:val="none" w:sz="0" w:space="0" w:color="auto"/>
            <w:right w:val="none" w:sz="0" w:space="0" w:color="auto"/>
          </w:divBdr>
        </w:div>
        <w:div w:id="1849057751">
          <w:marLeft w:val="144"/>
          <w:marRight w:val="0"/>
          <w:marTop w:val="260"/>
          <w:marBottom w:val="0"/>
          <w:divBdr>
            <w:top w:val="none" w:sz="0" w:space="0" w:color="auto"/>
            <w:left w:val="none" w:sz="0" w:space="0" w:color="auto"/>
            <w:bottom w:val="none" w:sz="0" w:space="0" w:color="auto"/>
            <w:right w:val="none" w:sz="0" w:space="0" w:color="auto"/>
          </w:divBdr>
        </w:div>
      </w:divsChild>
    </w:div>
    <w:div w:id="763770480">
      <w:bodyDiv w:val="1"/>
      <w:marLeft w:val="0"/>
      <w:marRight w:val="0"/>
      <w:marTop w:val="0"/>
      <w:marBottom w:val="0"/>
      <w:divBdr>
        <w:top w:val="none" w:sz="0" w:space="0" w:color="auto"/>
        <w:left w:val="none" w:sz="0" w:space="0" w:color="auto"/>
        <w:bottom w:val="none" w:sz="0" w:space="0" w:color="auto"/>
        <w:right w:val="none" w:sz="0" w:space="0" w:color="auto"/>
      </w:divBdr>
    </w:div>
    <w:div w:id="785198493">
      <w:bodyDiv w:val="1"/>
      <w:marLeft w:val="0"/>
      <w:marRight w:val="0"/>
      <w:marTop w:val="0"/>
      <w:marBottom w:val="0"/>
      <w:divBdr>
        <w:top w:val="none" w:sz="0" w:space="0" w:color="auto"/>
        <w:left w:val="none" w:sz="0" w:space="0" w:color="auto"/>
        <w:bottom w:val="none" w:sz="0" w:space="0" w:color="auto"/>
        <w:right w:val="none" w:sz="0" w:space="0" w:color="auto"/>
      </w:divBdr>
      <w:divsChild>
        <w:div w:id="730426833">
          <w:marLeft w:val="360"/>
          <w:marRight w:val="0"/>
          <w:marTop w:val="200"/>
          <w:marBottom w:val="0"/>
          <w:divBdr>
            <w:top w:val="none" w:sz="0" w:space="0" w:color="auto"/>
            <w:left w:val="none" w:sz="0" w:space="0" w:color="auto"/>
            <w:bottom w:val="none" w:sz="0" w:space="0" w:color="auto"/>
            <w:right w:val="none" w:sz="0" w:space="0" w:color="auto"/>
          </w:divBdr>
        </w:div>
        <w:div w:id="1516845415">
          <w:marLeft w:val="360"/>
          <w:marRight w:val="0"/>
          <w:marTop w:val="200"/>
          <w:marBottom w:val="0"/>
          <w:divBdr>
            <w:top w:val="none" w:sz="0" w:space="0" w:color="auto"/>
            <w:left w:val="none" w:sz="0" w:space="0" w:color="auto"/>
            <w:bottom w:val="none" w:sz="0" w:space="0" w:color="auto"/>
            <w:right w:val="none" w:sz="0" w:space="0" w:color="auto"/>
          </w:divBdr>
        </w:div>
        <w:div w:id="1340695795">
          <w:marLeft w:val="360"/>
          <w:marRight w:val="0"/>
          <w:marTop w:val="200"/>
          <w:marBottom w:val="0"/>
          <w:divBdr>
            <w:top w:val="none" w:sz="0" w:space="0" w:color="auto"/>
            <w:left w:val="none" w:sz="0" w:space="0" w:color="auto"/>
            <w:bottom w:val="none" w:sz="0" w:space="0" w:color="auto"/>
            <w:right w:val="none" w:sz="0" w:space="0" w:color="auto"/>
          </w:divBdr>
        </w:div>
        <w:div w:id="326716891">
          <w:marLeft w:val="360"/>
          <w:marRight w:val="0"/>
          <w:marTop w:val="200"/>
          <w:marBottom w:val="0"/>
          <w:divBdr>
            <w:top w:val="none" w:sz="0" w:space="0" w:color="auto"/>
            <w:left w:val="none" w:sz="0" w:space="0" w:color="auto"/>
            <w:bottom w:val="none" w:sz="0" w:space="0" w:color="auto"/>
            <w:right w:val="none" w:sz="0" w:space="0" w:color="auto"/>
          </w:divBdr>
        </w:div>
        <w:div w:id="302540900">
          <w:marLeft w:val="360"/>
          <w:marRight w:val="0"/>
          <w:marTop w:val="200"/>
          <w:marBottom w:val="0"/>
          <w:divBdr>
            <w:top w:val="none" w:sz="0" w:space="0" w:color="auto"/>
            <w:left w:val="none" w:sz="0" w:space="0" w:color="auto"/>
            <w:bottom w:val="none" w:sz="0" w:space="0" w:color="auto"/>
            <w:right w:val="none" w:sz="0" w:space="0" w:color="auto"/>
          </w:divBdr>
        </w:div>
        <w:div w:id="1702852804">
          <w:marLeft w:val="360"/>
          <w:marRight w:val="0"/>
          <w:marTop w:val="200"/>
          <w:marBottom w:val="0"/>
          <w:divBdr>
            <w:top w:val="none" w:sz="0" w:space="0" w:color="auto"/>
            <w:left w:val="none" w:sz="0" w:space="0" w:color="auto"/>
            <w:bottom w:val="none" w:sz="0" w:space="0" w:color="auto"/>
            <w:right w:val="none" w:sz="0" w:space="0" w:color="auto"/>
          </w:divBdr>
        </w:div>
        <w:div w:id="604536611">
          <w:marLeft w:val="360"/>
          <w:marRight w:val="0"/>
          <w:marTop w:val="200"/>
          <w:marBottom w:val="0"/>
          <w:divBdr>
            <w:top w:val="none" w:sz="0" w:space="0" w:color="auto"/>
            <w:left w:val="none" w:sz="0" w:space="0" w:color="auto"/>
            <w:bottom w:val="none" w:sz="0" w:space="0" w:color="auto"/>
            <w:right w:val="none" w:sz="0" w:space="0" w:color="auto"/>
          </w:divBdr>
        </w:div>
        <w:div w:id="1036589789">
          <w:marLeft w:val="360"/>
          <w:marRight w:val="0"/>
          <w:marTop w:val="200"/>
          <w:marBottom w:val="0"/>
          <w:divBdr>
            <w:top w:val="none" w:sz="0" w:space="0" w:color="auto"/>
            <w:left w:val="none" w:sz="0" w:space="0" w:color="auto"/>
            <w:bottom w:val="none" w:sz="0" w:space="0" w:color="auto"/>
            <w:right w:val="none" w:sz="0" w:space="0" w:color="auto"/>
          </w:divBdr>
        </w:div>
      </w:divsChild>
    </w:div>
    <w:div w:id="841891489">
      <w:bodyDiv w:val="1"/>
      <w:marLeft w:val="0"/>
      <w:marRight w:val="0"/>
      <w:marTop w:val="0"/>
      <w:marBottom w:val="0"/>
      <w:divBdr>
        <w:top w:val="none" w:sz="0" w:space="0" w:color="auto"/>
        <w:left w:val="none" w:sz="0" w:space="0" w:color="auto"/>
        <w:bottom w:val="none" w:sz="0" w:space="0" w:color="auto"/>
        <w:right w:val="none" w:sz="0" w:space="0" w:color="auto"/>
      </w:divBdr>
      <w:divsChild>
        <w:div w:id="1424498124">
          <w:marLeft w:val="360"/>
          <w:marRight w:val="0"/>
          <w:marTop w:val="200"/>
          <w:marBottom w:val="0"/>
          <w:divBdr>
            <w:top w:val="none" w:sz="0" w:space="0" w:color="auto"/>
            <w:left w:val="none" w:sz="0" w:space="0" w:color="auto"/>
            <w:bottom w:val="none" w:sz="0" w:space="0" w:color="auto"/>
            <w:right w:val="none" w:sz="0" w:space="0" w:color="auto"/>
          </w:divBdr>
        </w:div>
        <w:div w:id="901015202">
          <w:marLeft w:val="360"/>
          <w:marRight w:val="0"/>
          <w:marTop w:val="200"/>
          <w:marBottom w:val="0"/>
          <w:divBdr>
            <w:top w:val="none" w:sz="0" w:space="0" w:color="auto"/>
            <w:left w:val="none" w:sz="0" w:space="0" w:color="auto"/>
            <w:bottom w:val="none" w:sz="0" w:space="0" w:color="auto"/>
            <w:right w:val="none" w:sz="0" w:space="0" w:color="auto"/>
          </w:divBdr>
        </w:div>
        <w:div w:id="1714887834">
          <w:marLeft w:val="360"/>
          <w:marRight w:val="0"/>
          <w:marTop w:val="200"/>
          <w:marBottom w:val="0"/>
          <w:divBdr>
            <w:top w:val="none" w:sz="0" w:space="0" w:color="auto"/>
            <w:left w:val="none" w:sz="0" w:space="0" w:color="auto"/>
            <w:bottom w:val="none" w:sz="0" w:space="0" w:color="auto"/>
            <w:right w:val="none" w:sz="0" w:space="0" w:color="auto"/>
          </w:divBdr>
        </w:div>
        <w:div w:id="691303118">
          <w:marLeft w:val="360"/>
          <w:marRight w:val="0"/>
          <w:marTop w:val="200"/>
          <w:marBottom w:val="0"/>
          <w:divBdr>
            <w:top w:val="none" w:sz="0" w:space="0" w:color="auto"/>
            <w:left w:val="none" w:sz="0" w:space="0" w:color="auto"/>
            <w:bottom w:val="none" w:sz="0" w:space="0" w:color="auto"/>
            <w:right w:val="none" w:sz="0" w:space="0" w:color="auto"/>
          </w:divBdr>
        </w:div>
        <w:div w:id="1302034713">
          <w:marLeft w:val="360"/>
          <w:marRight w:val="0"/>
          <w:marTop w:val="200"/>
          <w:marBottom w:val="0"/>
          <w:divBdr>
            <w:top w:val="none" w:sz="0" w:space="0" w:color="auto"/>
            <w:left w:val="none" w:sz="0" w:space="0" w:color="auto"/>
            <w:bottom w:val="none" w:sz="0" w:space="0" w:color="auto"/>
            <w:right w:val="none" w:sz="0" w:space="0" w:color="auto"/>
          </w:divBdr>
        </w:div>
        <w:div w:id="1074354477">
          <w:marLeft w:val="360"/>
          <w:marRight w:val="0"/>
          <w:marTop w:val="200"/>
          <w:marBottom w:val="0"/>
          <w:divBdr>
            <w:top w:val="none" w:sz="0" w:space="0" w:color="auto"/>
            <w:left w:val="none" w:sz="0" w:space="0" w:color="auto"/>
            <w:bottom w:val="none" w:sz="0" w:space="0" w:color="auto"/>
            <w:right w:val="none" w:sz="0" w:space="0" w:color="auto"/>
          </w:divBdr>
        </w:div>
        <w:div w:id="1985117363">
          <w:marLeft w:val="360"/>
          <w:marRight w:val="0"/>
          <w:marTop w:val="200"/>
          <w:marBottom w:val="0"/>
          <w:divBdr>
            <w:top w:val="none" w:sz="0" w:space="0" w:color="auto"/>
            <w:left w:val="none" w:sz="0" w:space="0" w:color="auto"/>
            <w:bottom w:val="none" w:sz="0" w:space="0" w:color="auto"/>
            <w:right w:val="none" w:sz="0" w:space="0" w:color="auto"/>
          </w:divBdr>
        </w:div>
        <w:div w:id="557863761">
          <w:marLeft w:val="360"/>
          <w:marRight w:val="0"/>
          <w:marTop w:val="200"/>
          <w:marBottom w:val="0"/>
          <w:divBdr>
            <w:top w:val="none" w:sz="0" w:space="0" w:color="auto"/>
            <w:left w:val="none" w:sz="0" w:space="0" w:color="auto"/>
            <w:bottom w:val="none" w:sz="0" w:space="0" w:color="auto"/>
            <w:right w:val="none" w:sz="0" w:space="0" w:color="auto"/>
          </w:divBdr>
        </w:div>
        <w:div w:id="1357543965">
          <w:marLeft w:val="360"/>
          <w:marRight w:val="0"/>
          <w:marTop w:val="200"/>
          <w:marBottom w:val="0"/>
          <w:divBdr>
            <w:top w:val="none" w:sz="0" w:space="0" w:color="auto"/>
            <w:left w:val="none" w:sz="0" w:space="0" w:color="auto"/>
            <w:bottom w:val="none" w:sz="0" w:space="0" w:color="auto"/>
            <w:right w:val="none" w:sz="0" w:space="0" w:color="auto"/>
          </w:divBdr>
        </w:div>
        <w:div w:id="546265322">
          <w:marLeft w:val="360"/>
          <w:marRight w:val="0"/>
          <w:marTop w:val="200"/>
          <w:marBottom w:val="0"/>
          <w:divBdr>
            <w:top w:val="none" w:sz="0" w:space="0" w:color="auto"/>
            <w:left w:val="none" w:sz="0" w:space="0" w:color="auto"/>
            <w:bottom w:val="none" w:sz="0" w:space="0" w:color="auto"/>
            <w:right w:val="none" w:sz="0" w:space="0" w:color="auto"/>
          </w:divBdr>
        </w:div>
      </w:divsChild>
    </w:div>
    <w:div w:id="871116962">
      <w:bodyDiv w:val="1"/>
      <w:marLeft w:val="0"/>
      <w:marRight w:val="0"/>
      <w:marTop w:val="0"/>
      <w:marBottom w:val="0"/>
      <w:divBdr>
        <w:top w:val="none" w:sz="0" w:space="0" w:color="auto"/>
        <w:left w:val="none" w:sz="0" w:space="0" w:color="auto"/>
        <w:bottom w:val="none" w:sz="0" w:space="0" w:color="auto"/>
        <w:right w:val="none" w:sz="0" w:space="0" w:color="auto"/>
      </w:divBdr>
    </w:div>
    <w:div w:id="885213685">
      <w:bodyDiv w:val="1"/>
      <w:marLeft w:val="0"/>
      <w:marRight w:val="0"/>
      <w:marTop w:val="0"/>
      <w:marBottom w:val="0"/>
      <w:divBdr>
        <w:top w:val="none" w:sz="0" w:space="0" w:color="auto"/>
        <w:left w:val="none" w:sz="0" w:space="0" w:color="auto"/>
        <w:bottom w:val="none" w:sz="0" w:space="0" w:color="auto"/>
        <w:right w:val="none" w:sz="0" w:space="0" w:color="auto"/>
      </w:divBdr>
    </w:div>
    <w:div w:id="890264502">
      <w:bodyDiv w:val="1"/>
      <w:marLeft w:val="0"/>
      <w:marRight w:val="0"/>
      <w:marTop w:val="0"/>
      <w:marBottom w:val="0"/>
      <w:divBdr>
        <w:top w:val="none" w:sz="0" w:space="0" w:color="auto"/>
        <w:left w:val="none" w:sz="0" w:space="0" w:color="auto"/>
        <w:bottom w:val="none" w:sz="0" w:space="0" w:color="auto"/>
        <w:right w:val="none" w:sz="0" w:space="0" w:color="auto"/>
      </w:divBdr>
    </w:div>
    <w:div w:id="926036015">
      <w:bodyDiv w:val="1"/>
      <w:marLeft w:val="0"/>
      <w:marRight w:val="0"/>
      <w:marTop w:val="0"/>
      <w:marBottom w:val="0"/>
      <w:divBdr>
        <w:top w:val="none" w:sz="0" w:space="0" w:color="auto"/>
        <w:left w:val="none" w:sz="0" w:space="0" w:color="auto"/>
        <w:bottom w:val="none" w:sz="0" w:space="0" w:color="auto"/>
        <w:right w:val="none" w:sz="0" w:space="0" w:color="auto"/>
      </w:divBdr>
    </w:div>
    <w:div w:id="937103565">
      <w:bodyDiv w:val="1"/>
      <w:marLeft w:val="0"/>
      <w:marRight w:val="0"/>
      <w:marTop w:val="0"/>
      <w:marBottom w:val="0"/>
      <w:divBdr>
        <w:top w:val="none" w:sz="0" w:space="0" w:color="auto"/>
        <w:left w:val="none" w:sz="0" w:space="0" w:color="auto"/>
        <w:bottom w:val="none" w:sz="0" w:space="0" w:color="auto"/>
        <w:right w:val="none" w:sz="0" w:space="0" w:color="auto"/>
      </w:divBdr>
      <w:divsChild>
        <w:div w:id="45958041">
          <w:marLeft w:val="144"/>
          <w:marRight w:val="0"/>
          <w:marTop w:val="260"/>
          <w:marBottom w:val="0"/>
          <w:divBdr>
            <w:top w:val="none" w:sz="0" w:space="0" w:color="auto"/>
            <w:left w:val="none" w:sz="0" w:space="0" w:color="auto"/>
            <w:bottom w:val="none" w:sz="0" w:space="0" w:color="auto"/>
            <w:right w:val="none" w:sz="0" w:space="0" w:color="auto"/>
          </w:divBdr>
        </w:div>
        <w:div w:id="1323894373">
          <w:marLeft w:val="144"/>
          <w:marRight w:val="0"/>
          <w:marTop w:val="260"/>
          <w:marBottom w:val="120"/>
          <w:divBdr>
            <w:top w:val="none" w:sz="0" w:space="0" w:color="auto"/>
            <w:left w:val="none" w:sz="0" w:space="0" w:color="auto"/>
            <w:bottom w:val="none" w:sz="0" w:space="0" w:color="auto"/>
            <w:right w:val="none" w:sz="0" w:space="0" w:color="auto"/>
          </w:divBdr>
        </w:div>
        <w:div w:id="316225871">
          <w:marLeft w:val="144"/>
          <w:marRight w:val="0"/>
          <w:marTop w:val="260"/>
          <w:marBottom w:val="0"/>
          <w:divBdr>
            <w:top w:val="none" w:sz="0" w:space="0" w:color="auto"/>
            <w:left w:val="none" w:sz="0" w:space="0" w:color="auto"/>
            <w:bottom w:val="none" w:sz="0" w:space="0" w:color="auto"/>
            <w:right w:val="none" w:sz="0" w:space="0" w:color="auto"/>
          </w:divBdr>
        </w:div>
        <w:div w:id="632716404">
          <w:marLeft w:val="144"/>
          <w:marRight w:val="0"/>
          <w:marTop w:val="260"/>
          <w:marBottom w:val="120"/>
          <w:divBdr>
            <w:top w:val="none" w:sz="0" w:space="0" w:color="auto"/>
            <w:left w:val="none" w:sz="0" w:space="0" w:color="auto"/>
            <w:bottom w:val="none" w:sz="0" w:space="0" w:color="auto"/>
            <w:right w:val="none" w:sz="0" w:space="0" w:color="auto"/>
          </w:divBdr>
        </w:div>
        <w:div w:id="96491414">
          <w:marLeft w:val="144"/>
          <w:marRight w:val="0"/>
          <w:marTop w:val="260"/>
          <w:marBottom w:val="0"/>
          <w:divBdr>
            <w:top w:val="none" w:sz="0" w:space="0" w:color="auto"/>
            <w:left w:val="none" w:sz="0" w:space="0" w:color="auto"/>
            <w:bottom w:val="none" w:sz="0" w:space="0" w:color="auto"/>
            <w:right w:val="none" w:sz="0" w:space="0" w:color="auto"/>
          </w:divBdr>
        </w:div>
        <w:div w:id="664478006">
          <w:marLeft w:val="144"/>
          <w:marRight w:val="0"/>
          <w:marTop w:val="260"/>
          <w:marBottom w:val="120"/>
          <w:divBdr>
            <w:top w:val="none" w:sz="0" w:space="0" w:color="auto"/>
            <w:left w:val="none" w:sz="0" w:space="0" w:color="auto"/>
            <w:bottom w:val="none" w:sz="0" w:space="0" w:color="auto"/>
            <w:right w:val="none" w:sz="0" w:space="0" w:color="auto"/>
          </w:divBdr>
        </w:div>
        <w:div w:id="147327813">
          <w:marLeft w:val="144"/>
          <w:marRight w:val="0"/>
          <w:marTop w:val="260"/>
          <w:marBottom w:val="0"/>
          <w:divBdr>
            <w:top w:val="none" w:sz="0" w:space="0" w:color="auto"/>
            <w:left w:val="none" w:sz="0" w:space="0" w:color="auto"/>
            <w:bottom w:val="none" w:sz="0" w:space="0" w:color="auto"/>
            <w:right w:val="none" w:sz="0" w:space="0" w:color="auto"/>
          </w:divBdr>
        </w:div>
        <w:div w:id="830020528">
          <w:marLeft w:val="144"/>
          <w:marRight w:val="0"/>
          <w:marTop w:val="260"/>
          <w:marBottom w:val="0"/>
          <w:divBdr>
            <w:top w:val="none" w:sz="0" w:space="0" w:color="auto"/>
            <w:left w:val="none" w:sz="0" w:space="0" w:color="auto"/>
            <w:bottom w:val="none" w:sz="0" w:space="0" w:color="auto"/>
            <w:right w:val="none" w:sz="0" w:space="0" w:color="auto"/>
          </w:divBdr>
        </w:div>
      </w:divsChild>
    </w:div>
    <w:div w:id="1018654325">
      <w:bodyDiv w:val="1"/>
      <w:marLeft w:val="0"/>
      <w:marRight w:val="0"/>
      <w:marTop w:val="0"/>
      <w:marBottom w:val="0"/>
      <w:divBdr>
        <w:top w:val="none" w:sz="0" w:space="0" w:color="auto"/>
        <w:left w:val="none" w:sz="0" w:space="0" w:color="auto"/>
        <w:bottom w:val="none" w:sz="0" w:space="0" w:color="auto"/>
        <w:right w:val="none" w:sz="0" w:space="0" w:color="auto"/>
      </w:divBdr>
    </w:div>
    <w:div w:id="1034766396">
      <w:bodyDiv w:val="1"/>
      <w:marLeft w:val="0"/>
      <w:marRight w:val="0"/>
      <w:marTop w:val="0"/>
      <w:marBottom w:val="0"/>
      <w:divBdr>
        <w:top w:val="none" w:sz="0" w:space="0" w:color="auto"/>
        <w:left w:val="none" w:sz="0" w:space="0" w:color="auto"/>
        <w:bottom w:val="none" w:sz="0" w:space="0" w:color="auto"/>
        <w:right w:val="none" w:sz="0" w:space="0" w:color="auto"/>
      </w:divBdr>
    </w:div>
    <w:div w:id="1038507429">
      <w:bodyDiv w:val="1"/>
      <w:marLeft w:val="0"/>
      <w:marRight w:val="0"/>
      <w:marTop w:val="0"/>
      <w:marBottom w:val="0"/>
      <w:divBdr>
        <w:top w:val="none" w:sz="0" w:space="0" w:color="auto"/>
        <w:left w:val="none" w:sz="0" w:space="0" w:color="auto"/>
        <w:bottom w:val="none" w:sz="0" w:space="0" w:color="auto"/>
        <w:right w:val="none" w:sz="0" w:space="0" w:color="auto"/>
      </w:divBdr>
    </w:div>
    <w:div w:id="1064449347">
      <w:bodyDiv w:val="1"/>
      <w:marLeft w:val="0"/>
      <w:marRight w:val="0"/>
      <w:marTop w:val="0"/>
      <w:marBottom w:val="0"/>
      <w:divBdr>
        <w:top w:val="none" w:sz="0" w:space="0" w:color="auto"/>
        <w:left w:val="none" w:sz="0" w:space="0" w:color="auto"/>
        <w:bottom w:val="none" w:sz="0" w:space="0" w:color="auto"/>
        <w:right w:val="none" w:sz="0" w:space="0" w:color="auto"/>
      </w:divBdr>
      <w:divsChild>
        <w:div w:id="1034497437">
          <w:marLeft w:val="144"/>
          <w:marRight w:val="0"/>
          <w:marTop w:val="260"/>
          <w:marBottom w:val="0"/>
          <w:divBdr>
            <w:top w:val="none" w:sz="0" w:space="0" w:color="auto"/>
            <w:left w:val="none" w:sz="0" w:space="0" w:color="auto"/>
            <w:bottom w:val="none" w:sz="0" w:space="0" w:color="auto"/>
            <w:right w:val="none" w:sz="0" w:space="0" w:color="auto"/>
          </w:divBdr>
        </w:div>
        <w:div w:id="1064598915">
          <w:marLeft w:val="144"/>
          <w:marRight w:val="0"/>
          <w:marTop w:val="260"/>
          <w:marBottom w:val="0"/>
          <w:divBdr>
            <w:top w:val="none" w:sz="0" w:space="0" w:color="auto"/>
            <w:left w:val="none" w:sz="0" w:space="0" w:color="auto"/>
            <w:bottom w:val="none" w:sz="0" w:space="0" w:color="auto"/>
            <w:right w:val="none" w:sz="0" w:space="0" w:color="auto"/>
          </w:divBdr>
        </w:div>
        <w:div w:id="1287276775">
          <w:marLeft w:val="144"/>
          <w:marRight w:val="0"/>
          <w:marTop w:val="260"/>
          <w:marBottom w:val="0"/>
          <w:divBdr>
            <w:top w:val="none" w:sz="0" w:space="0" w:color="auto"/>
            <w:left w:val="none" w:sz="0" w:space="0" w:color="auto"/>
            <w:bottom w:val="none" w:sz="0" w:space="0" w:color="auto"/>
            <w:right w:val="none" w:sz="0" w:space="0" w:color="auto"/>
          </w:divBdr>
        </w:div>
        <w:div w:id="1647465448">
          <w:marLeft w:val="144"/>
          <w:marRight w:val="0"/>
          <w:marTop w:val="260"/>
          <w:marBottom w:val="0"/>
          <w:divBdr>
            <w:top w:val="none" w:sz="0" w:space="0" w:color="auto"/>
            <w:left w:val="none" w:sz="0" w:space="0" w:color="auto"/>
            <w:bottom w:val="none" w:sz="0" w:space="0" w:color="auto"/>
            <w:right w:val="none" w:sz="0" w:space="0" w:color="auto"/>
          </w:divBdr>
        </w:div>
        <w:div w:id="1995639596">
          <w:marLeft w:val="144"/>
          <w:marRight w:val="0"/>
          <w:marTop w:val="260"/>
          <w:marBottom w:val="0"/>
          <w:divBdr>
            <w:top w:val="none" w:sz="0" w:space="0" w:color="auto"/>
            <w:left w:val="none" w:sz="0" w:space="0" w:color="auto"/>
            <w:bottom w:val="none" w:sz="0" w:space="0" w:color="auto"/>
            <w:right w:val="none" w:sz="0" w:space="0" w:color="auto"/>
          </w:divBdr>
        </w:div>
        <w:div w:id="1999724149">
          <w:marLeft w:val="144"/>
          <w:marRight w:val="0"/>
          <w:marTop w:val="260"/>
          <w:marBottom w:val="0"/>
          <w:divBdr>
            <w:top w:val="none" w:sz="0" w:space="0" w:color="auto"/>
            <w:left w:val="none" w:sz="0" w:space="0" w:color="auto"/>
            <w:bottom w:val="none" w:sz="0" w:space="0" w:color="auto"/>
            <w:right w:val="none" w:sz="0" w:space="0" w:color="auto"/>
          </w:divBdr>
        </w:div>
      </w:divsChild>
    </w:div>
    <w:div w:id="1223368825">
      <w:bodyDiv w:val="1"/>
      <w:marLeft w:val="0"/>
      <w:marRight w:val="0"/>
      <w:marTop w:val="0"/>
      <w:marBottom w:val="0"/>
      <w:divBdr>
        <w:top w:val="none" w:sz="0" w:space="0" w:color="auto"/>
        <w:left w:val="none" w:sz="0" w:space="0" w:color="auto"/>
        <w:bottom w:val="none" w:sz="0" w:space="0" w:color="auto"/>
        <w:right w:val="none" w:sz="0" w:space="0" w:color="auto"/>
      </w:divBdr>
      <w:divsChild>
        <w:div w:id="2055500147">
          <w:marLeft w:val="360"/>
          <w:marRight w:val="0"/>
          <w:marTop w:val="200"/>
          <w:marBottom w:val="0"/>
          <w:divBdr>
            <w:top w:val="none" w:sz="0" w:space="0" w:color="auto"/>
            <w:left w:val="none" w:sz="0" w:space="0" w:color="auto"/>
            <w:bottom w:val="none" w:sz="0" w:space="0" w:color="auto"/>
            <w:right w:val="none" w:sz="0" w:space="0" w:color="auto"/>
          </w:divBdr>
        </w:div>
        <w:div w:id="1512648319">
          <w:marLeft w:val="360"/>
          <w:marRight w:val="0"/>
          <w:marTop w:val="200"/>
          <w:marBottom w:val="0"/>
          <w:divBdr>
            <w:top w:val="none" w:sz="0" w:space="0" w:color="auto"/>
            <w:left w:val="none" w:sz="0" w:space="0" w:color="auto"/>
            <w:bottom w:val="none" w:sz="0" w:space="0" w:color="auto"/>
            <w:right w:val="none" w:sz="0" w:space="0" w:color="auto"/>
          </w:divBdr>
        </w:div>
        <w:div w:id="1273704642">
          <w:marLeft w:val="360"/>
          <w:marRight w:val="0"/>
          <w:marTop w:val="200"/>
          <w:marBottom w:val="0"/>
          <w:divBdr>
            <w:top w:val="none" w:sz="0" w:space="0" w:color="auto"/>
            <w:left w:val="none" w:sz="0" w:space="0" w:color="auto"/>
            <w:bottom w:val="none" w:sz="0" w:space="0" w:color="auto"/>
            <w:right w:val="none" w:sz="0" w:space="0" w:color="auto"/>
          </w:divBdr>
        </w:div>
        <w:div w:id="862863124">
          <w:marLeft w:val="360"/>
          <w:marRight w:val="0"/>
          <w:marTop w:val="200"/>
          <w:marBottom w:val="0"/>
          <w:divBdr>
            <w:top w:val="none" w:sz="0" w:space="0" w:color="auto"/>
            <w:left w:val="none" w:sz="0" w:space="0" w:color="auto"/>
            <w:bottom w:val="none" w:sz="0" w:space="0" w:color="auto"/>
            <w:right w:val="none" w:sz="0" w:space="0" w:color="auto"/>
          </w:divBdr>
        </w:div>
        <w:div w:id="135339216">
          <w:marLeft w:val="360"/>
          <w:marRight w:val="0"/>
          <w:marTop w:val="200"/>
          <w:marBottom w:val="0"/>
          <w:divBdr>
            <w:top w:val="none" w:sz="0" w:space="0" w:color="auto"/>
            <w:left w:val="none" w:sz="0" w:space="0" w:color="auto"/>
            <w:bottom w:val="none" w:sz="0" w:space="0" w:color="auto"/>
            <w:right w:val="none" w:sz="0" w:space="0" w:color="auto"/>
          </w:divBdr>
        </w:div>
        <w:div w:id="2116124101">
          <w:marLeft w:val="360"/>
          <w:marRight w:val="0"/>
          <w:marTop w:val="200"/>
          <w:marBottom w:val="0"/>
          <w:divBdr>
            <w:top w:val="none" w:sz="0" w:space="0" w:color="auto"/>
            <w:left w:val="none" w:sz="0" w:space="0" w:color="auto"/>
            <w:bottom w:val="none" w:sz="0" w:space="0" w:color="auto"/>
            <w:right w:val="none" w:sz="0" w:space="0" w:color="auto"/>
          </w:divBdr>
        </w:div>
        <w:div w:id="168326827">
          <w:marLeft w:val="360"/>
          <w:marRight w:val="0"/>
          <w:marTop w:val="200"/>
          <w:marBottom w:val="0"/>
          <w:divBdr>
            <w:top w:val="none" w:sz="0" w:space="0" w:color="auto"/>
            <w:left w:val="none" w:sz="0" w:space="0" w:color="auto"/>
            <w:bottom w:val="none" w:sz="0" w:space="0" w:color="auto"/>
            <w:right w:val="none" w:sz="0" w:space="0" w:color="auto"/>
          </w:divBdr>
        </w:div>
        <w:div w:id="780300047">
          <w:marLeft w:val="360"/>
          <w:marRight w:val="0"/>
          <w:marTop w:val="200"/>
          <w:marBottom w:val="0"/>
          <w:divBdr>
            <w:top w:val="none" w:sz="0" w:space="0" w:color="auto"/>
            <w:left w:val="none" w:sz="0" w:space="0" w:color="auto"/>
            <w:bottom w:val="none" w:sz="0" w:space="0" w:color="auto"/>
            <w:right w:val="none" w:sz="0" w:space="0" w:color="auto"/>
          </w:divBdr>
        </w:div>
      </w:divsChild>
    </w:div>
    <w:div w:id="1276791601">
      <w:bodyDiv w:val="1"/>
      <w:marLeft w:val="0"/>
      <w:marRight w:val="0"/>
      <w:marTop w:val="0"/>
      <w:marBottom w:val="0"/>
      <w:divBdr>
        <w:top w:val="none" w:sz="0" w:space="0" w:color="auto"/>
        <w:left w:val="none" w:sz="0" w:space="0" w:color="auto"/>
        <w:bottom w:val="none" w:sz="0" w:space="0" w:color="auto"/>
        <w:right w:val="none" w:sz="0" w:space="0" w:color="auto"/>
      </w:divBdr>
    </w:div>
    <w:div w:id="1279995084">
      <w:bodyDiv w:val="1"/>
      <w:marLeft w:val="0"/>
      <w:marRight w:val="0"/>
      <w:marTop w:val="0"/>
      <w:marBottom w:val="0"/>
      <w:divBdr>
        <w:top w:val="none" w:sz="0" w:space="0" w:color="auto"/>
        <w:left w:val="none" w:sz="0" w:space="0" w:color="auto"/>
        <w:bottom w:val="none" w:sz="0" w:space="0" w:color="auto"/>
        <w:right w:val="none" w:sz="0" w:space="0" w:color="auto"/>
      </w:divBdr>
      <w:divsChild>
        <w:div w:id="1588146576">
          <w:marLeft w:val="144"/>
          <w:marRight w:val="0"/>
          <w:marTop w:val="260"/>
          <w:marBottom w:val="160"/>
          <w:divBdr>
            <w:top w:val="none" w:sz="0" w:space="0" w:color="auto"/>
            <w:left w:val="none" w:sz="0" w:space="0" w:color="auto"/>
            <w:bottom w:val="none" w:sz="0" w:space="0" w:color="auto"/>
            <w:right w:val="none" w:sz="0" w:space="0" w:color="auto"/>
          </w:divBdr>
        </w:div>
        <w:div w:id="2047831294">
          <w:marLeft w:val="144"/>
          <w:marRight w:val="0"/>
          <w:marTop w:val="260"/>
          <w:marBottom w:val="160"/>
          <w:divBdr>
            <w:top w:val="none" w:sz="0" w:space="0" w:color="auto"/>
            <w:left w:val="none" w:sz="0" w:space="0" w:color="auto"/>
            <w:bottom w:val="none" w:sz="0" w:space="0" w:color="auto"/>
            <w:right w:val="none" w:sz="0" w:space="0" w:color="auto"/>
          </w:divBdr>
        </w:div>
        <w:div w:id="303202211">
          <w:marLeft w:val="144"/>
          <w:marRight w:val="0"/>
          <w:marTop w:val="260"/>
          <w:marBottom w:val="160"/>
          <w:divBdr>
            <w:top w:val="none" w:sz="0" w:space="0" w:color="auto"/>
            <w:left w:val="none" w:sz="0" w:space="0" w:color="auto"/>
            <w:bottom w:val="none" w:sz="0" w:space="0" w:color="auto"/>
            <w:right w:val="none" w:sz="0" w:space="0" w:color="auto"/>
          </w:divBdr>
        </w:div>
      </w:divsChild>
    </w:div>
    <w:div w:id="1358696073">
      <w:bodyDiv w:val="1"/>
      <w:marLeft w:val="0"/>
      <w:marRight w:val="0"/>
      <w:marTop w:val="0"/>
      <w:marBottom w:val="0"/>
      <w:divBdr>
        <w:top w:val="none" w:sz="0" w:space="0" w:color="auto"/>
        <w:left w:val="none" w:sz="0" w:space="0" w:color="auto"/>
        <w:bottom w:val="none" w:sz="0" w:space="0" w:color="auto"/>
        <w:right w:val="none" w:sz="0" w:space="0" w:color="auto"/>
      </w:divBdr>
    </w:div>
    <w:div w:id="1367213159">
      <w:bodyDiv w:val="1"/>
      <w:marLeft w:val="0"/>
      <w:marRight w:val="0"/>
      <w:marTop w:val="0"/>
      <w:marBottom w:val="0"/>
      <w:divBdr>
        <w:top w:val="none" w:sz="0" w:space="0" w:color="auto"/>
        <w:left w:val="none" w:sz="0" w:space="0" w:color="auto"/>
        <w:bottom w:val="none" w:sz="0" w:space="0" w:color="auto"/>
        <w:right w:val="none" w:sz="0" w:space="0" w:color="auto"/>
      </w:divBdr>
    </w:div>
    <w:div w:id="1408113284">
      <w:bodyDiv w:val="1"/>
      <w:marLeft w:val="0"/>
      <w:marRight w:val="0"/>
      <w:marTop w:val="0"/>
      <w:marBottom w:val="0"/>
      <w:divBdr>
        <w:top w:val="none" w:sz="0" w:space="0" w:color="auto"/>
        <w:left w:val="none" w:sz="0" w:space="0" w:color="auto"/>
        <w:bottom w:val="none" w:sz="0" w:space="0" w:color="auto"/>
        <w:right w:val="none" w:sz="0" w:space="0" w:color="auto"/>
      </w:divBdr>
    </w:div>
    <w:div w:id="1415200293">
      <w:bodyDiv w:val="1"/>
      <w:marLeft w:val="0"/>
      <w:marRight w:val="0"/>
      <w:marTop w:val="0"/>
      <w:marBottom w:val="0"/>
      <w:divBdr>
        <w:top w:val="none" w:sz="0" w:space="0" w:color="auto"/>
        <w:left w:val="none" w:sz="0" w:space="0" w:color="auto"/>
        <w:bottom w:val="none" w:sz="0" w:space="0" w:color="auto"/>
        <w:right w:val="none" w:sz="0" w:space="0" w:color="auto"/>
      </w:divBdr>
      <w:divsChild>
        <w:div w:id="72435877">
          <w:marLeft w:val="547"/>
          <w:marRight w:val="0"/>
          <w:marTop w:val="77"/>
          <w:marBottom w:val="0"/>
          <w:divBdr>
            <w:top w:val="none" w:sz="0" w:space="0" w:color="auto"/>
            <w:left w:val="none" w:sz="0" w:space="0" w:color="auto"/>
            <w:bottom w:val="none" w:sz="0" w:space="0" w:color="auto"/>
            <w:right w:val="none" w:sz="0" w:space="0" w:color="auto"/>
          </w:divBdr>
        </w:div>
        <w:div w:id="359940400">
          <w:marLeft w:val="547"/>
          <w:marRight w:val="0"/>
          <w:marTop w:val="77"/>
          <w:marBottom w:val="0"/>
          <w:divBdr>
            <w:top w:val="none" w:sz="0" w:space="0" w:color="auto"/>
            <w:left w:val="none" w:sz="0" w:space="0" w:color="auto"/>
            <w:bottom w:val="none" w:sz="0" w:space="0" w:color="auto"/>
            <w:right w:val="none" w:sz="0" w:space="0" w:color="auto"/>
          </w:divBdr>
        </w:div>
        <w:div w:id="1218979283">
          <w:marLeft w:val="547"/>
          <w:marRight w:val="0"/>
          <w:marTop w:val="77"/>
          <w:marBottom w:val="0"/>
          <w:divBdr>
            <w:top w:val="none" w:sz="0" w:space="0" w:color="auto"/>
            <w:left w:val="none" w:sz="0" w:space="0" w:color="auto"/>
            <w:bottom w:val="none" w:sz="0" w:space="0" w:color="auto"/>
            <w:right w:val="none" w:sz="0" w:space="0" w:color="auto"/>
          </w:divBdr>
        </w:div>
        <w:div w:id="1388527286">
          <w:marLeft w:val="547"/>
          <w:marRight w:val="0"/>
          <w:marTop w:val="77"/>
          <w:marBottom w:val="0"/>
          <w:divBdr>
            <w:top w:val="none" w:sz="0" w:space="0" w:color="auto"/>
            <w:left w:val="none" w:sz="0" w:space="0" w:color="auto"/>
            <w:bottom w:val="none" w:sz="0" w:space="0" w:color="auto"/>
            <w:right w:val="none" w:sz="0" w:space="0" w:color="auto"/>
          </w:divBdr>
        </w:div>
        <w:div w:id="2017152155">
          <w:marLeft w:val="547"/>
          <w:marRight w:val="0"/>
          <w:marTop w:val="77"/>
          <w:marBottom w:val="0"/>
          <w:divBdr>
            <w:top w:val="none" w:sz="0" w:space="0" w:color="auto"/>
            <w:left w:val="none" w:sz="0" w:space="0" w:color="auto"/>
            <w:bottom w:val="none" w:sz="0" w:space="0" w:color="auto"/>
            <w:right w:val="none" w:sz="0" w:space="0" w:color="auto"/>
          </w:divBdr>
        </w:div>
      </w:divsChild>
    </w:div>
    <w:div w:id="1422413797">
      <w:bodyDiv w:val="1"/>
      <w:marLeft w:val="0"/>
      <w:marRight w:val="0"/>
      <w:marTop w:val="0"/>
      <w:marBottom w:val="0"/>
      <w:divBdr>
        <w:top w:val="none" w:sz="0" w:space="0" w:color="auto"/>
        <w:left w:val="none" w:sz="0" w:space="0" w:color="auto"/>
        <w:bottom w:val="none" w:sz="0" w:space="0" w:color="auto"/>
        <w:right w:val="none" w:sz="0" w:space="0" w:color="auto"/>
      </w:divBdr>
      <w:divsChild>
        <w:div w:id="1595361260">
          <w:marLeft w:val="360"/>
          <w:marRight w:val="0"/>
          <w:marTop w:val="200"/>
          <w:marBottom w:val="0"/>
          <w:divBdr>
            <w:top w:val="none" w:sz="0" w:space="0" w:color="auto"/>
            <w:left w:val="none" w:sz="0" w:space="0" w:color="auto"/>
            <w:bottom w:val="none" w:sz="0" w:space="0" w:color="auto"/>
            <w:right w:val="none" w:sz="0" w:space="0" w:color="auto"/>
          </w:divBdr>
        </w:div>
        <w:div w:id="1524127480">
          <w:marLeft w:val="360"/>
          <w:marRight w:val="0"/>
          <w:marTop w:val="200"/>
          <w:marBottom w:val="0"/>
          <w:divBdr>
            <w:top w:val="none" w:sz="0" w:space="0" w:color="auto"/>
            <w:left w:val="none" w:sz="0" w:space="0" w:color="auto"/>
            <w:bottom w:val="none" w:sz="0" w:space="0" w:color="auto"/>
            <w:right w:val="none" w:sz="0" w:space="0" w:color="auto"/>
          </w:divBdr>
        </w:div>
        <w:div w:id="1120219699">
          <w:marLeft w:val="360"/>
          <w:marRight w:val="0"/>
          <w:marTop w:val="200"/>
          <w:marBottom w:val="0"/>
          <w:divBdr>
            <w:top w:val="none" w:sz="0" w:space="0" w:color="auto"/>
            <w:left w:val="none" w:sz="0" w:space="0" w:color="auto"/>
            <w:bottom w:val="none" w:sz="0" w:space="0" w:color="auto"/>
            <w:right w:val="none" w:sz="0" w:space="0" w:color="auto"/>
          </w:divBdr>
        </w:div>
      </w:divsChild>
    </w:div>
    <w:div w:id="1443300622">
      <w:bodyDiv w:val="1"/>
      <w:marLeft w:val="0"/>
      <w:marRight w:val="0"/>
      <w:marTop w:val="0"/>
      <w:marBottom w:val="0"/>
      <w:divBdr>
        <w:top w:val="none" w:sz="0" w:space="0" w:color="auto"/>
        <w:left w:val="none" w:sz="0" w:space="0" w:color="auto"/>
        <w:bottom w:val="none" w:sz="0" w:space="0" w:color="auto"/>
        <w:right w:val="none" w:sz="0" w:space="0" w:color="auto"/>
      </w:divBdr>
    </w:div>
    <w:div w:id="1544978041">
      <w:bodyDiv w:val="1"/>
      <w:marLeft w:val="0"/>
      <w:marRight w:val="0"/>
      <w:marTop w:val="0"/>
      <w:marBottom w:val="0"/>
      <w:divBdr>
        <w:top w:val="none" w:sz="0" w:space="0" w:color="auto"/>
        <w:left w:val="none" w:sz="0" w:space="0" w:color="auto"/>
        <w:bottom w:val="none" w:sz="0" w:space="0" w:color="auto"/>
        <w:right w:val="none" w:sz="0" w:space="0" w:color="auto"/>
      </w:divBdr>
    </w:div>
    <w:div w:id="1547911663">
      <w:bodyDiv w:val="1"/>
      <w:marLeft w:val="0"/>
      <w:marRight w:val="0"/>
      <w:marTop w:val="0"/>
      <w:marBottom w:val="0"/>
      <w:divBdr>
        <w:top w:val="none" w:sz="0" w:space="0" w:color="auto"/>
        <w:left w:val="none" w:sz="0" w:space="0" w:color="auto"/>
        <w:bottom w:val="none" w:sz="0" w:space="0" w:color="auto"/>
        <w:right w:val="none" w:sz="0" w:space="0" w:color="auto"/>
      </w:divBdr>
    </w:div>
    <w:div w:id="1609193361">
      <w:bodyDiv w:val="1"/>
      <w:marLeft w:val="0"/>
      <w:marRight w:val="0"/>
      <w:marTop w:val="0"/>
      <w:marBottom w:val="0"/>
      <w:divBdr>
        <w:top w:val="none" w:sz="0" w:space="0" w:color="auto"/>
        <w:left w:val="none" w:sz="0" w:space="0" w:color="auto"/>
        <w:bottom w:val="none" w:sz="0" w:space="0" w:color="auto"/>
        <w:right w:val="none" w:sz="0" w:space="0" w:color="auto"/>
      </w:divBdr>
      <w:divsChild>
        <w:div w:id="257254595">
          <w:marLeft w:val="720"/>
          <w:marRight w:val="0"/>
          <w:marTop w:val="106"/>
          <w:marBottom w:val="0"/>
          <w:divBdr>
            <w:top w:val="none" w:sz="0" w:space="0" w:color="auto"/>
            <w:left w:val="none" w:sz="0" w:space="0" w:color="auto"/>
            <w:bottom w:val="none" w:sz="0" w:space="0" w:color="auto"/>
            <w:right w:val="none" w:sz="0" w:space="0" w:color="auto"/>
          </w:divBdr>
        </w:div>
        <w:div w:id="818883242">
          <w:marLeft w:val="720"/>
          <w:marRight w:val="0"/>
          <w:marTop w:val="106"/>
          <w:marBottom w:val="0"/>
          <w:divBdr>
            <w:top w:val="none" w:sz="0" w:space="0" w:color="auto"/>
            <w:left w:val="none" w:sz="0" w:space="0" w:color="auto"/>
            <w:bottom w:val="none" w:sz="0" w:space="0" w:color="auto"/>
            <w:right w:val="none" w:sz="0" w:space="0" w:color="auto"/>
          </w:divBdr>
        </w:div>
        <w:div w:id="1240864255">
          <w:marLeft w:val="720"/>
          <w:marRight w:val="0"/>
          <w:marTop w:val="106"/>
          <w:marBottom w:val="0"/>
          <w:divBdr>
            <w:top w:val="none" w:sz="0" w:space="0" w:color="auto"/>
            <w:left w:val="none" w:sz="0" w:space="0" w:color="auto"/>
            <w:bottom w:val="none" w:sz="0" w:space="0" w:color="auto"/>
            <w:right w:val="none" w:sz="0" w:space="0" w:color="auto"/>
          </w:divBdr>
        </w:div>
        <w:div w:id="2083484906">
          <w:marLeft w:val="720"/>
          <w:marRight w:val="0"/>
          <w:marTop w:val="106"/>
          <w:marBottom w:val="0"/>
          <w:divBdr>
            <w:top w:val="none" w:sz="0" w:space="0" w:color="auto"/>
            <w:left w:val="none" w:sz="0" w:space="0" w:color="auto"/>
            <w:bottom w:val="none" w:sz="0" w:space="0" w:color="auto"/>
            <w:right w:val="none" w:sz="0" w:space="0" w:color="auto"/>
          </w:divBdr>
        </w:div>
        <w:div w:id="1288394573">
          <w:marLeft w:val="720"/>
          <w:marRight w:val="0"/>
          <w:marTop w:val="106"/>
          <w:marBottom w:val="0"/>
          <w:divBdr>
            <w:top w:val="none" w:sz="0" w:space="0" w:color="auto"/>
            <w:left w:val="none" w:sz="0" w:space="0" w:color="auto"/>
            <w:bottom w:val="none" w:sz="0" w:space="0" w:color="auto"/>
            <w:right w:val="none" w:sz="0" w:space="0" w:color="auto"/>
          </w:divBdr>
        </w:div>
        <w:div w:id="210507865">
          <w:marLeft w:val="720"/>
          <w:marRight w:val="0"/>
          <w:marTop w:val="106"/>
          <w:marBottom w:val="0"/>
          <w:divBdr>
            <w:top w:val="none" w:sz="0" w:space="0" w:color="auto"/>
            <w:left w:val="none" w:sz="0" w:space="0" w:color="auto"/>
            <w:bottom w:val="none" w:sz="0" w:space="0" w:color="auto"/>
            <w:right w:val="none" w:sz="0" w:space="0" w:color="auto"/>
          </w:divBdr>
        </w:div>
        <w:div w:id="903761117">
          <w:marLeft w:val="720"/>
          <w:marRight w:val="0"/>
          <w:marTop w:val="106"/>
          <w:marBottom w:val="0"/>
          <w:divBdr>
            <w:top w:val="none" w:sz="0" w:space="0" w:color="auto"/>
            <w:left w:val="none" w:sz="0" w:space="0" w:color="auto"/>
            <w:bottom w:val="none" w:sz="0" w:space="0" w:color="auto"/>
            <w:right w:val="none" w:sz="0" w:space="0" w:color="auto"/>
          </w:divBdr>
        </w:div>
        <w:div w:id="401026843">
          <w:marLeft w:val="720"/>
          <w:marRight w:val="0"/>
          <w:marTop w:val="106"/>
          <w:marBottom w:val="0"/>
          <w:divBdr>
            <w:top w:val="none" w:sz="0" w:space="0" w:color="auto"/>
            <w:left w:val="none" w:sz="0" w:space="0" w:color="auto"/>
            <w:bottom w:val="none" w:sz="0" w:space="0" w:color="auto"/>
            <w:right w:val="none" w:sz="0" w:space="0" w:color="auto"/>
          </w:divBdr>
        </w:div>
        <w:div w:id="852692025">
          <w:marLeft w:val="720"/>
          <w:marRight w:val="0"/>
          <w:marTop w:val="106"/>
          <w:marBottom w:val="0"/>
          <w:divBdr>
            <w:top w:val="none" w:sz="0" w:space="0" w:color="auto"/>
            <w:left w:val="none" w:sz="0" w:space="0" w:color="auto"/>
            <w:bottom w:val="none" w:sz="0" w:space="0" w:color="auto"/>
            <w:right w:val="none" w:sz="0" w:space="0" w:color="auto"/>
          </w:divBdr>
        </w:div>
      </w:divsChild>
    </w:div>
    <w:div w:id="1615163749">
      <w:bodyDiv w:val="1"/>
      <w:marLeft w:val="0"/>
      <w:marRight w:val="0"/>
      <w:marTop w:val="0"/>
      <w:marBottom w:val="0"/>
      <w:divBdr>
        <w:top w:val="none" w:sz="0" w:space="0" w:color="auto"/>
        <w:left w:val="none" w:sz="0" w:space="0" w:color="auto"/>
        <w:bottom w:val="none" w:sz="0" w:space="0" w:color="auto"/>
        <w:right w:val="none" w:sz="0" w:space="0" w:color="auto"/>
      </w:divBdr>
    </w:div>
    <w:div w:id="1656913448">
      <w:bodyDiv w:val="1"/>
      <w:marLeft w:val="0"/>
      <w:marRight w:val="0"/>
      <w:marTop w:val="0"/>
      <w:marBottom w:val="0"/>
      <w:divBdr>
        <w:top w:val="none" w:sz="0" w:space="0" w:color="auto"/>
        <w:left w:val="none" w:sz="0" w:space="0" w:color="auto"/>
        <w:bottom w:val="none" w:sz="0" w:space="0" w:color="auto"/>
        <w:right w:val="none" w:sz="0" w:space="0" w:color="auto"/>
      </w:divBdr>
    </w:div>
    <w:div w:id="1657537801">
      <w:bodyDiv w:val="1"/>
      <w:marLeft w:val="0"/>
      <w:marRight w:val="0"/>
      <w:marTop w:val="0"/>
      <w:marBottom w:val="0"/>
      <w:divBdr>
        <w:top w:val="none" w:sz="0" w:space="0" w:color="auto"/>
        <w:left w:val="none" w:sz="0" w:space="0" w:color="auto"/>
        <w:bottom w:val="none" w:sz="0" w:space="0" w:color="auto"/>
        <w:right w:val="none" w:sz="0" w:space="0" w:color="auto"/>
      </w:divBdr>
    </w:div>
    <w:div w:id="1682007127">
      <w:bodyDiv w:val="1"/>
      <w:marLeft w:val="0"/>
      <w:marRight w:val="0"/>
      <w:marTop w:val="0"/>
      <w:marBottom w:val="0"/>
      <w:divBdr>
        <w:top w:val="none" w:sz="0" w:space="0" w:color="auto"/>
        <w:left w:val="none" w:sz="0" w:space="0" w:color="auto"/>
        <w:bottom w:val="none" w:sz="0" w:space="0" w:color="auto"/>
        <w:right w:val="none" w:sz="0" w:space="0" w:color="auto"/>
      </w:divBdr>
    </w:div>
    <w:div w:id="1701321633">
      <w:bodyDiv w:val="1"/>
      <w:marLeft w:val="0"/>
      <w:marRight w:val="0"/>
      <w:marTop w:val="0"/>
      <w:marBottom w:val="0"/>
      <w:divBdr>
        <w:top w:val="none" w:sz="0" w:space="0" w:color="auto"/>
        <w:left w:val="none" w:sz="0" w:space="0" w:color="auto"/>
        <w:bottom w:val="none" w:sz="0" w:space="0" w:color="auto"/>
        <w:right w:val="none" w:sz="0" w:space="0" w:color="auto"/>
      </w:divBdr>
    </w:div>
    <w:div w:id="1724325545">
      <w:bodyDiv w:val="1"/>
      <w:marLeft w:val="0"/>
      <w:marRight w:val="0"/>
      <w:marTop w:val="0"/>
      <w:marBottom w:val="0"/>
      <w:divBdr>
        <w:top w:val="none" w:sz="0" w:space="0" w:color="auto"/>
        <w:left w:val="none" w:sz="0" w:space="0" w:color="auto"/>
        <w:bottom w:val="none" w:sz="0" w:space="0" w:color="auto"/>
        <w:right w:val="none" w:sz="0" w:space="0" w:color="auto"/>
      </w:divBdr>
    </w:div>
    <w:div w:id="1766610622">
      <w:bodyDiv w:val="1"/>
      <w:marLeft w:val="0"/>
      <w:marRight w:val="0"/>
      <w:marTop w:val="0"/>
      <w:marBottom w:val="0"/>
      <w:divBdr>
        <w:top w:val="none" w:sz="0" w:space="0" w:color="auto"/>
        <w:left w:val="none" w:sz="0" w:space="0" w:color="auto"/>
        <w:bottom w:val="none" w:sz="0" w:space="0" w:color="auto"/>
        <w:right w:val="none" w:sz="0" w:space="0" w:color="auto"/>
      </w:divBdr>
    </w:div>
    <w:div w:id="1805271093">
      <w:bodyDiv w:val="1"/>
      <w:marLeft w:val="0"/>
      <w:marRight w:val="0"/>
      <w:marTop w:val="0"/>
      <w:marBottom w:val="0"/>
      <w:divBdr>
        <w:top w:val="none" w:sz="0" w:space="0" w:color="auto"/>
        <w:left w:val="none" w:sz="0" w:space="0" w:color="auto"/>
        <w:bottom w:val="none" w:sz="0" w:space="0" w:color="auto"/>
        <w:right w:val="none" w:sz="0" w:space="0" w:color="auto"/>
      </w:divBdr>
    </w:div>
    <w:div w:id="1829831017">
      <w:bodyDiv w:val="1"/>
      <w:marLeft w:val="0"/>
      <w:marRight w:val="0"/>
      <w:marTop w:val="0"/>
      <w:marBottom w:val="0"/>
      <w:divBdr>
        <w:top w:val="none" w:sz="0" w:space="0" w:color="auto"/>
        <w:left w:val="none" w:sz="0" w:space="0" w:color="auto"/>
        <w:bottom w:val="none" w:sz="0" w:space="0" w:color="auto"/>
        <w:right w:val="none" w:sz="0" w:space="0" w:color="auto"/>
      </w:divBdr>
      <w:divsChild>
        <w:div w:id="2032878068">
          <w:marLeft w:val="562"/>
          <w:marRight w:val="0"/>
          <w:marTop w:val="0"/>
          <w:marBottom w:val="200"/>
          <w:divBdr>
            <w:top w:val="none" w:sz="0" w:space="0" w:color="auto"/>
            <w:left w:val="none" w:sz="0" w:space="0" w:color="auto"/>
            <w:bottom w:val="none" w:sz="0" w:space="0" w:color="auto"/>
            <w:right w:val="none" w:sz="0" w:space="0" w:color="auto"/>
          </w:divBdr>
        </w:div>
        <w:div w:id="461198189">
          <w:marLeft w:val="562"/>
          <w:marRight w:val="0"/>
          <w:marTop w:val="0"/>
          <w:marBottom w:val="200"/>
          <w:divBdr>
            <w:top w:val="none" w:sz="0" w:space="0" w:color="auto"/>
            <w:left w:val="none" w:sz="0" w:space="0" w:color="auto"/>
            <w:bottom w:val="none" w:sz="0" w:space="0" w:color="auto"/>
            <w:right w:val="none" w:sz="0" w:space="0" w:color="auto"/>
          </w:divBdr>
        </w:div>
        <w:div w:id="207961404">
          <w:marLeft w:val="562"/>
          <w:marRight w:val="0"/>
          <w:marTop w:val="0"/>
          <w:marBottom w:val="200"/>
          <w:divBdr>
            <w:top w:val="none" w:sz="0" w:space="0" w:color="auto"/>
            <w:left w:val="none" w:sz="0" w:space="0" w:color="auto"/>
            <w:bottom w:val="none" w:sz="0" w:space="0" w:color="auto"/>
            <w:right w:val="none" w:sz="0" w:space="0" w:color="auto"/>
          </w:divBdr>
        </w:div>
        <w:div w:id="1129783204">
          <w:marLeft w:val="562"/>
          <w:marRight w:val="0"/>
          <w:marTop w:val="0"/>
          <w:marBottom w:val="200"/>
          <w:divBdr>
            <w:top w:val="none" w:sz="0" w:space="0" w:color="auto"/>
            <w:left w:val="none" w:sz="0" w:space="0" w:color="auto"/>
            <w:bottom w:val="none" w:sz="0" w:space="0" w:color="auto"/>
            <w:right w:val="none" w:sz="0" w:space="0" w:color="auto"/>
          </w:divBdr>
        </w:div>
      </w:divsChild>
    </w:div>
    <w:div w:id="1868252610">
      <w:bodyDiv w:val="1"/>
      <w:marLeft w:val="0"/>
      <w:marRight w:val="0"/>
      <w:marTop w:val="0"/>
      <w:marBottom w:val="0"/>
      <w:divBdr>
        <w:top w:val="none" w:sz="0" w:space="0" w:color="auto"/>
        <w:left w:val="none" w:sz="0" w:space="0" w:color="auto"/>
        <w:bottom w:val="none" w:sz="0" w:space="0" w:color="auto"/>
        <w:right w:val="none" w:sz="0" w:space="0" w:color="auto"/>
      </w:divBdr>
    </w:div>
    <w:div w:id="1874147257">
      <w:bodyDiv w:val="1"/>
      <w:marLeft w:val="0"/>
      <w:marRight w:val="0"/>
      <w:marTop w:val="0"/>
      <w:marBottom w:val="0"/>
      <w:divBdr>
        <w:top w:val="none" w:sz="0" w:space="0" w:color="auto"/>
        <w:left w:val="none" w:sz="0" w:space="0" w:color="auto"/>
        <w:bottom w:val="none" w:sz="0" w:space="0" w:color="auto"/>
        <w:right w:val="none" w:sz="0" w:space="0" w:color="auto"/>
      </w:divBdr>
    </w:div>
    <w:div w:id="1887258155">
      <w:bodyDiv w:val="1"/>
      <w:marLeft w:val="0"/>
      <w:marRight w:val="0"/>
      <w:marTop w:val="0"/>
      <w:marBottom w:val="0"/>
      <w:divBdr>
        <w:top w:val="none" w:sz="0" w:space="0" w:color="auto"/>
        <w:left w:val="none" w:sz="0" w:space="0" w:color="auto"/>
        <w:bottom w:val="none" w:sz="0" w:space="0" w:color="auto"/>
        <w:right w:val="none" w:sz="0" w:space="0" w:color="auto"/>
      </w:divBdr>
    </w:div>
    <w:div w:id="1939019833">
      <w:bodyDiv w:val="1"/>
      <w:marLeft w:val="0"/>
      <w:marRight w:val="0"/>
      <w:marTop w:val="0"/>
      <w:marBottom w:val="0"/>
      <w:divBdr>
        <w:top w:val="none" w:sz="0" w:space="0" w:color="auto"/>
        <w:left w:val="none" w:sz="0" w:space="0" w:color="auto"/>
        <w:bottom w:val="none" w:sz="0" w:space="0" w:color="auto"/>
        <w:right w:val="none" w:sz="0" w:space="0" w:color="auto"/>
      </w:divBdr>
    </w:div>
    <w:div w:id="1942109423">
      <w:bodyDiv w:val="1"/>
      <w:marLeft w:val="0"/>
      <w:marRight w:val="0"/>
      <w:marTop w:val="0"/>
      <w:marBottom w:val="0"/>
      <w:divBdr>
        <w:top w:val="none" w:sz="0" w:space="0" w:color="auto"/>
        <w:left w:val="none" w:sz="0" w:space="0" w:color="auto"/>
        <w:bottom w:val="none" w:sz="0" w:space="0" w:color="auto"/>
        <w:right w:val="none" w:sz="0" w:space="0" w:color="auto"/>
      </w:divBdr>
    </w:div>
    <w:div w:id="2083602791">
      <w:bodyDiv w:val="1"/>
      <w:marLeft w:val="0"/>
      <w:marRight w:val="0"/>
      <w:marTop w:val="0"/>
      <w:marBottom w:val="0"/>
      <w:divBdr>
        <w:top w:val="none" w:sz="0" w:space="0" w:color="auto"/>
        <w:left w:val="none" w:sz="0" w:space="0" w:color="auto"/>
        <w:bottom w:val="none" w:sz="0" w:space="0" w:color="auto"/>
        <w:right w:val="none" w:sz="0" w:space="0" w:color="auto"/>
      </w:divBdr>
    </w:div>
    <w:div w:id="2098086926">
      <w:bodyDiv w:val="1"/>
      <w:marLeft w:val="0"/>
      <w:marRight w:val="0"/>
      <w:marTop w:val="0"/>
      <w:marBottom w:val="0"/>
      <w:divBdr>
        <w:top w:val="none" w:sz="0" w:space="0" w:color="auto"/>
        <w:left w:val="none" w:sz="0" w:space="0" w:color="auto"/>
        <w:bottom w:val="none" w:sz="0" w:space="0" w:color="auto"/>
        <w:right w:val="none" w:sz="0" w:space="0" w:color="auto"/>
      </w:divBdr>
      <w:divsChild>
        <w:div w:id="689648369">
          <w:marLeft w:val="144"/>
          <w:marRight w:val="0"/>
          <w:marTop w:val="260"/>
          <w:marBottom w:val="0"/>
          <w:divBdr>
            <w:top w:val="none" w:sz="0" w:space="0" w:color="auto"/>
            <w:left w:val="none" w:sz="0" w:space="0" w:color="auto"/>
            <w:bottom w:val="none" w:sz="0" w:space="0" w:color="auto"/>
            <w:right w:val="none" w:sz="0" w:space="0" w:color="auto"/>
          </w:divBdr>
        </w:div>
        <w:div w:id="2044623413">
          <w:marLeft w:val="547"/>
          <w:marRight w:val="0"/>
          <w:marTop w:val="120"/>
          <w:marBottom w:val="0"/>
          <w:divBdr>
            <w:top w:val="none" w:sz="0" w:space="0" w:color="auto"/>
            <w:left w:val="none" w:sz="0" w:space="0" w:color="auto"/>
            <w:bottom w:val="none" w:sz="0" w:space="0" w:color="auto"/>
            <w:right w:val="none" w:sz="0" w:space="0" w:color="auto"/>
          </w:divBdr>
        </w:div>
        <w:div w:id="1471440913">
          <w:marLeft w:val="547"/>
          <w:marRight w:val="0"/>
          <w:marTop w:val="120"/>
          <w:marBottom w:val="0"/>
          <w:divBdr>
            <w:top w:val="none" w:sz="0" w:space="0" w:color="auto"/>
            <w:left w:val="none" w:sz="0" w:space="0" w:color="auto"/>
            <w:bottom w:val="none" w:sz="0" w:space="0" w:color="auto"/>
            <w:right w:val="none" w:sz="0" w:space="0" w:color="auto"/>
          </w:divBdr>
        </w:div>
        <w:div w:id="937524993">
          <w:marLeft w:val="547"/>
          <w:marRight w:val="0"/>
          <w:marTop w:val="120"/>
          <w:marBottom w:val="0"/>
          <w:divBdr>
            <w:top w:val="none" w:sz="0" w:space="0" w:color="auto"/>
            <w:left w:val="none" w:sz="0" w:space="0" w:color="auto"/>
            <w:bottom w:val="none" w:sz="0" w:space="0" w:color="auto"/>
            <w:right w:val="none" w:sz="0" w:space="0" w:color="auto"/>
          </w:divBdr>
        </w:div>
        <w:div w:id="1292979411">
          <w:marLeft w:val="547"/>
          <w:marRight w:val="0"/>
          <w:marTop w:val="120"/>
          <w:marBottom w:val="0"/>
          <w:divBdr>
            <w:top w:val="none" w:sz="0" w:space="0" w:color="auto"/>
            <w:left w:val="none" w:sz="0" w:space="0" w:color="auto"/>
            <w:bottom w:val="none" w:sz="0" w:space="0" w:color="auto"/>
            <w:right w:val="none" w:sz="0" w:space="0" w:color="auto"/>
          </w:divBdr>
        </w:div>
        <w:div w:id="1463383470">
          <w:marLeft w:val="547"/>
          <w:marRight w:val="0"/>
          <w:marTop w:val="120"/>
          <w:marBottom w:val="0"/>
          <w:divBdr>
            <w:top w:val="none" w:sz="0" w:space="0" w:color="auto"/>
            <w:left w:val="none" w:sz="0" w:space="0" w:color="auto"/>
            <w:bottom w:val="none" w:sz="0" w:space="0" w:color="auto"/>
            <w:right w:val="none" w:sz="0" w:space="0" w:color="auto"/>
          </w:divBdr>
        </w:div>
        <w:div w:id="1729843447">
          <w:marLeft w:val="547"/>
          <w:marRight w:val="0"/>
          <w:marTop w:val="120"/>
          <w:marBottom w:val="0"/>
          <w:divBdr>
            <w:top w:val="none" w:sz="0" w:space="0" w:color="auto"/>
            <w:left w:val="none" w:sz="0" w:space="0" w:color="auto"/>
            <w:bottom w:val="none" w:sz="0" w:space="0" w:color="auto"/>
            <w:right w:val="none" w:sz="0" w:space="0" w:color="auto"/>
          </w:divBdr>
        </w:div>
        <w:div w:id="623855177">
          <w:marLeft w:val="547"/>
          <w:marRight w:val="0"/>
          <w:marTop w:val="120"/>
          <w:marBottom w:val="0"/>
          <w:divBdr>
            <w:top w:val="none" w:sz="0" w:space="0" w:color="auto"/>
            <w:left w:val="none" w:sz="0" w:space="0" w:color="auto"/>
            <w:bottom w:val="none" w:sz="0" w:space="0" w:color="auto"/>
            <w:right w:val="none" w:sz="0" w:space="0" w:color="auto"/>
          </w:divBdr>
        </w:div>
      </w:divsChild>
    </w:div>
    <w:div w:id="2115202541">
      <w:bodyDiv w:val="1"/>
      <w:marLeft w:val="0"/>
      <w:marRight w:val="0"/>
      <w:marTop w:val="0"/>
      <w:marBottom w:val="0"/>
      <w:divBdr>
        <w:top w:val="none" w:sz="0" w:space="0" w:color="auto"/>
        <w:left w:val="none" w:sz="0" w:space="0" w:color="auto"/>
        <w:bottom w:val="none" w:sz="0" w:space="0" w:color="auto"/>
        <w:right w:val="none" w:sz="0" w:space="0" w:color="auto"/>
      </w:divBdr>
      <w:divsChild>
        <w:div w:id="1877694582">
          <w:marLeft w:val="360"/>
          <w:marRight w:val="0"/>
          <w:marTop w:val="200"/>
          <w:marBottom w:val="0"/>
          <w:divBdr>
            <w:top w:val="none" w:sz="0" w:space="0" w:color="auto"/>
            <w:left w:val="none" w:sz="0" w:space="0" w:color="auto"/>
            <w:bottom w:val="none" w:sz="0" w:space="0" w:color="auto"/>
            <w:right w:val="none" w:sz="0" w:space="0" w:color="auto"/>
          </w:divBdr>
        </w:div>
        <w:div w:id="189689351">
          <w:marLeft w:val="360"/>
          <w:marRight w:val="0"/>
          <w:marTop w:val="200"/>
          <w:marBottom w:val="0"/>
          <w:divBdr>
            <w:top w:val="none" w:sz="0" w:space="0" w:color="auto"/>
            <w:left w:val="none" w:sz="0" w:space="0" w:color="auto"/>
            <w:bottom w:val="none" w:sz="0" w:space="0" w:color="auto"/>
            <w:right w:val="none" w:sz="0" w:space="0" w:color="auto"/>
          </w:divBdr>
        </w:div>
        <w:div w:id="1709800021">
          <w:marLeft w:val="360"/>
          <w:marRight w:val="0"/>
          <w:marTop w:val="200"/>
          <w:marBottom w:val="0"/>
          <w:divBdr>
            <w:top w:val="none" w:sz="0" w:space="0" w:color="auto"/>
            <w:left w:val="none" w:sz="0" w:space="0" w:color="auto"/>
            <w:bottom w:val="none" w:sz="0" w:space="0" w:color="auto"/>
            <w:right w:val="none" w:sz="0" w:space="0" w:color="auto"/>
          </w:divBdr>
        </w:div>
        <w:div w:id="175850763">
          <w:marLeft w:val="360"/>
          <w:marRight w:val="0"/>
          <w:marTop w:val="200"/>
          <w:marBottom w:val="0"/>
          <w:divBdr>
            <w:top w:val="none" w:sz="0" w:space="0" w:color="auto"/>
            <w:left w:val="none" w:sz="0" w:space="0" w:color="auto"/>
            <w:bottom w:val="none" w:sz="0" w:space="0" w:color="auto"/>
            <w:right w:val="none" w:sz="0" w:space="0" w:color="auto"/>
          </w:divBdr>
        </w:div>
        <w:div w:id="1216432073">
          <w:marLeft w:val="360"/>
          <w:marRight w:val="0"/>
          <w:marTop w:val="200"/>
          <w:marBottom w:val="0"/>
          <w:divBdr>
            <w:top w:val="none" w:sz="0" w:space="0" w:color="auto"/>
            <w:left w:val="none" w:sz="0" w:space="0" w:color="auto"/>
            <w:bottom w:val="none" w:sz="0" w:space="0" w:color="auto"/>
            <w:right w:val="none" w:sz="0" w:space="0" w:color="auto"/>
          </w:divBdr>
        </w:div>
      </w:divsChild>
    </w:div>
    <w:div w:id="2135325077">
      <w:bodyDiv w:val="1"/>
      <w:marLeft w:val="0"/>
      <w:marRight w:val="0"/>
      <w:marTop w:val="0"/>
      <w:marBottom w:val="0"/>
      <w:divBdr>
        <w:top w:val="none" w:sz="0" w:space="0" w:color="auto"/>
        <w:left w:val="none" w:sz="0" w:space="0" w:color="auto"/>
        <w:bottom w:val="none" w:sz="0" w:space="0" w:color="auto"/>
        <w:right w:val="none" w:sz="0" w:space="0" w:color="auto"/>
      </w:divBdr>
      <w:divsChild>
        <w:div w:id="1723288855">
          <w:marLeft w:val="360"/>
          <w:marRight w:val="0"/>
          <w:marTop w:val="200"/>
          <w:marBottom w:val="0"/>
          <w:divBdr>
            <w:top w:val="none" w:sz="0" w:space="0" w:color="auto"/>
            <w:left w:val="none" w:sz="0" w:space="0" w:color="auto"/>
            <w:bottom w:val="none" w:sz="0" w:space="0" w:color="auto"/>
            <w:right w:val="none" w:sz="0" w:space="0" w:color="auto"/>
          </w:divBdr>
        </w:div>
        <w:div w:id="1829520909">
          <w:marLeft w:val="360"/>
          <w:marRight w:val="0"/>
          <w:marTop w:val="200"/>
          <w:marBottom w:val="0"/>
          <w:divBdr>
            <w:top w:val="none" w:sz="0" w:space="0" w:color="auto"/>
            <w:left w:val="none" w:sz="0" w:space="0" w:color="auto"/>
            <w:bottom w:val="none" w:sz="0" w:space="0" w:color="auto"/>
            <w:right w:val="none" w:sz="0" w:space="0" w:color="auto"/>
          </w:divBdr>
        </w:div>
        <w:div w:id="1605649006">
          <w:marLeft w:val="360"/>
          <w:marRight w:val="0"/>
          <w:marTop w:val="200"/>
          <w:marBottom w:val="0"/>
          <w:divBdr>
            <w:top w:val="none" w:sz="0" w:space="0" w:color="auto"/>
            <w:left w:val="none" w:sz="0" w:space="0" w:color="auto"/>
            <w:bottom w:val="none" w:sz="0" w:space="0" w:color="auto"/>
            <w:right w:val="none" w:sz="0" w:space="0" w:color="auto"/>
          </w:divBdr>
        </w:div>
        <w:div w:id="2054571550">
          <w:marLeft w:val="360"/>
          <w:marRight w:val="0"/>
          <w:marTop w:val="200"/>
          <w:marBottom w:val="0"/>
          <w:divBdr>
            <w:top w:val="none" w:sz="0" w:space="0" w:color="auto"/>
            <w:left w:val="none" w:sz="0" w:space="0" w:color="auto"/>
            <w:bottom w:val="none" w:sz="0" w:space="0" w:color="auto"/>
            <w:right w:val="none" w:sz="0" w:space="0" w:color="auto"/>
          </w:divBdr>
        </w:div>
        <w:div w:id="851648564">
          <w:marLeft w:val="360"/>
          <w:marRight w:val="0"/>
          <w:marTop w:val="200"/>
          <w:marBottom w:val="0"/>
          <w:divBdr>
            <w:top w:val="none" w:sz="0" w:space="0" w:color="auto"/>
            <w:left w:val="none" w:sz="0" w:space="0" w:color="auto"/>
            <w:bottom w:val="none" w:sz="0" w:space="0" w:color="auto"/>
            <w:right w:val="none" w:sz="0" w:space="0" w:color="auto"/>
          </w:divBdr>
        </w:div>
        <w:div w:id="689919920">
          <w:marLeft w:val="360"/>
          <w:marRight w:val="0"/>
          <w:marTop w:val="200"/>
          <w:marBottom w:val="0"/>
          <w:divBdr>
            <w:top w:val="none" w:sz="0" w:space="0" w:color="auto"/>
            <w:left w:val="none" w:sz="0" w:space="0" w:color="auto"/>
            <w:bottom w:val="none" w:sz="0" w:space="0" w:color="auto"/>
            <w:right w:val="none" w:sz="0" w:space="0" w:color="auto"/>
          </w:divBdr>
        </w:div>
        <w:div w:id="1590263661">
          <w:marLeft w:val="360"/>
          <w:marRight w:val="0"/>
          <w:marTop w:val="200"/>
          <w:marBottom w:val="0"/>
          <w:divBdr>
            <w:top w:val="none" w:sz="0" w:space="0" w:color="auto"/>
            <w:left w:val="none" w:sz="0" w:space="0" w:color="auto"/>
            <w:bottom w:val="none" w:sz="0" w:space="0" w:color="auto"/>
            <w:right w:val="none" w:sz="0" w:space="0" w:color="auto"/>
          </w:divBdr>
        </w:div>
        <w:div w:id="452944029">
          <w:marLeft w:val="360"/>
          <w:marRight w:val="0"/>
          <w:marTop w:val="200"/>
          <w:marBottom w:val="0"/>
          <w:divBdr>
            <w:top w:val="none" w:sz="0" w:space="0" w:color="auto"/>
            <w:left w:val="none" w:sz="0" w:space="0" w:color="auto"/>
            <w:bottom w:val="none" w:sz="0" w:space="0" w:color="auto"/>
            <w:right w:val="none" w:sz="0" w:space="0" w:color="auto"/>
          </w:divBdr>
        </w:div>
      </w:divsChild>
    </w:div>
    <w:div w:id="213833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s://oldham365-my.sharepoint.com/personal/joanne_symonds_oldham_gov_uk/_layouts/15/Doc.aspx?sourcedoc=%7BA6F0D5C8-3672-49C2-BA22-52AFA0CE873F%7D&amp;file=OSCP%20Annual%20Report%2025.26%20%20Single%20Agency%20TOG%20Mind.docx&amp;action=default&amp;mobileredirect=tru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cid:image003.png@01DC36D5.DA5B9040"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1.png"/><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olscb.org/about/publications/" TargetMode="External"/><Relationship Id="rId22" Type="http://schemas.openxmlformats.org/officeDocument/2006/relationships/image" Target="media/image10.JP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ustom 5">
      <a:dk1>
        <a:srgbClr val="000000"/>
      </a:dk1>
      <a:lt1>
        <a:srgbClr val="FFFFFF"/>
      </a:lt1>
      <a:dk2>
        <a:srgbClr val="0F253E"/>
      </a:dk2>
      <a:lt2>
        <a:srgbClr val="E7E6E6"/>
      </a:lt2>
      <a:accent1>
        <a:srgbClr val="3BB5CD"/>
      </a:accent1>
      <a:accent2>
        <a:srgbClr val="FB7740"/>
      </a:accent2>
      <a:accent3>
        <a:srgbClr val="3BB5CD"/>
      </a:accent3>
      <a:accent4>
        <a:srgbClr val="F79320"/>
      </a:accent4>
      <a:accent5>
        <a:srgbClr val="44668D"/>
      </a:accent5>
      <a:accent6>
        <a:srgbClr val="0F253E"/>
      </a:accent6>
      <a:hlink>
        <a:srgbClr val="AEC0D9"/>
      </a:hlink>
      <a:folHlink>
        <a:srgbClr val="B83903"/>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CFF34-28B5-4217-9F88-47405C340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10300</Words>
  <Characters>58710</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Oldham Council</Company>
  <LinksUpToDate>false</LinksUpToDate>
  <CharactersWithSpaces>68873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Morris</dc:creator>
  <cp:keywords/>
  <dc:description/>
  <cp:lastModifiedBy>Joanne Symonds</cp:lastModifiedBy>
  <cp:revision>2</cp:revision>
  <cp:lastPrinted>2022-11-02T11:21:00Z</cp:lastPrinted>
  <dcterms:created xsi:type="dcterms:W3CDTF">2026-08-04T09:44:00Z</dcterms:created>
  <dcterms:modified xsi:type="dcterms:W3CDTF">2026-08-04T09:44:00Z</dcterms:modified>
</cp:coreProperties>
</file>